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BC" w:rsidRPr="00C201BC" w:rsidRDefault="00C201BC" w:rsidP="00C201BC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01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201BC" w:rsidRPr="00C201BC" w:rsidRDefault="00C201BC" w:rsidP="00C201BC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Ogłoszenie nr 585722-N-2020 z dnia 2020-09-16 r. </w:t>
      </w:r>
    </w:p>
    <w:p w:rsidR="00C201BC" w:rsidRPr="00C201BC" w:rsidRDefault="00C201BC" w:rsidP="00C201BC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>Samodzielny Publiczny Zespół Opieki Zdrowotnej w Kościanie: USŁUGA UBEZPIECZENIA Samodzielnego Publicznego Zespołu Opieki Zdrowotnej w Kościanie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OGŁOSZENIE O ZAMÓWIENIU - Usługi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C201BC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C201BC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Tak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201BC">
        <w:rPr>
          <w:rFonts w:eastAsia="Times New Roman"/>
          <w:sz w:val="24"/>
          <w:szCs w:val="24"/>
          <w:lang w:eastAsia="pl-PL"/>
        </w:rPr>
        <w:t xml:space="preserve"> Supra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Brokers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 S.A., Aleja Śląska 1, 54-118 Wrocław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C201BC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</w:t>
      </w:r>
      <w:r w:rsidRPr="00C201BC">
        <w:rPr>
          <w:rFonts w:eastAsia="Times New Roman"/>
          <w:sz w:val="24"/>
          <w:szCs w:val="24"/>
          <w:lang w:eastAsia="pl-PL"/>
        </w:rPr>
        <w:lastRenderedPageBreak/>
        <w:t xml:space="preserve">655 120 707.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strony internetowej (URL):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201BC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201BC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www.suprabrokers.pl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centrala@suprabrokers.pl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pocztą tradycyjną lub kurierską w zamkniętej i oznakowanej kopercie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Supra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Brokers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 S.A., Aleja Śląska 1, 54-118 Wrocław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lastRenderedPageBreak/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201BC">
        <w:rPr>
          <w:rFonts w:eastAsia="Times New Roman"/>
          <w:sz w:val="24"/>
          <w:szCs w:val="24"/>
          <w:lang w:eastAsia="pl-PL"/>
        </w:rPr>
        <w:t xml:space="preserve">USŁUGA UBEZPIECZENIA Samodzielnego Publicznego Zespołu Opieki Zdrowotnej w Kościanie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C201BC">
        <w:rPr>
          <w:rFonts w:eastAsia="Times New Roman"/>
          <w:sz w:val="24"/>
          <w:szCs w:val="24"/>
          <w:lang w:eastAsia="pl-PL"/>
        </w:rPr>
        <w:t xml:space="preserve">SIWZ NR 178/2020/N/Kościan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201BC" w:rsidRPr="00C201BC" w:rsidRDefault="00C201BC" w:rsidP="00C201BC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C201BC">
        <w:rPr>
          <w:rFonts w:eastAsia="Times New Roman"/>
          <w:sz w:val="24"/>
          <w:szCs w:val="24"/>
          <w:lang w:eastAsia="pl-PL"/>
        </w:rPr>
        <w:t xml:space="preserve">Usługi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tylko jednej części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201BC">
        <w:rPr>
          <w:rFonts w:eastAsia="Times New Roman"/>
          <w:sz w:val="24"/>
          <w:szCs w:val="24"/>
          <w:lang w:eastAsia="pl-PL"/>
        </w:rPr>
        <w:t xml:space="preserve">Przedmiotem postępowania jest: 1. Ubezpieczenia komunikacyjne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C201BC">
        <w:rPr>
          <w:rFonts w:eastAsia="Times New Roman"/>
          <w:sz w:val="24"/>
          <w:szCs w:val="24"/>
          <w:lang w:eastAsia="pl-PL"/>
        </w:rPr>
        <w:t xml:space="preserve">66510000-8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201BC">
        <w:rPr>
          <w:rFonts w:eastAsia="Times New Roman"/>
          <w:sz w:val="24"/>
          <w:szCs w:val="24"/>
          <w:lang w:eastAsia="pl-PL"/>
        </w:rPr>
        <w:t xml:space="preserve">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lastRenderedPageBreak/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201BC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C201BC">
        <w:rPr>
          <w:rFonts w:eastAsia="Times New Roman"/>
          <w:sz w:val="24"/>
          <w:szCs w:val="24"/>
          <w:lang w:eastAsia="pl-PL"/>
        </w:rPr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: Zamawiający przewiduje możliwość zawarcia w okresie trwania umowy zamówienia polegającego na powtórzeniu usług podobnych do zamówienia podstawowego stanowiących 20 % zamówienia podstawowego. Zamówienie udzielane będzie na usługi zgodne z przedmiotem zamówienia podstawowego w trybie zamówień z wolnej ręki, po spełnieniu przesłanek z art. 67 ust.1 pkt. 6 ustawy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>miesiącach:  48  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C201BC">
        <w:rPr>
          <w:rFonts w:eastAsia="Times New Roman"/>
          <w:sz w:val="24"/>
          <w:szCs w:val="24"/>
          <w:lang w:eastAsia="pl-PL"/>
        </w:rPr>
        <w:t> 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Określenie warunków: Zamawiający uzna warunek za spełniony, jeżeli Wykonawca spełnia warunki określone w art. 22 ust.1b pkt. 1 tj. w zakresie posiadania kompetencji lub uprawnienia do prowadzenia określonej działalności zawodowej czyli posiada zezwolenie na wykonywanie działalności ubezpieczeniowej w dziale II, o którym mowa w Ustawie z dnia 11 września 2015 r. o działalności ubezpieczeniowej i reasekuracyjnej (tekst jednolity Dz. U. z 2019 r. poz. 381 ), a w przypadku gdy rozpoczęli oni działalność przed wejściem w życie Ustawy z dnia 28 lipca 1990 r. o działalności ubezpieczeniowej (Dz. U. Nr 59, poz. 344 ze zm.) zaświadczenie Ministra Finansów o posiadaniu zgody na wykonywanie działalności ubezpieczeniowej.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Określenie warunków: Zamawiający nie precyzuje wymagań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Określenie warunków: Zamawiający nie precyzuje wymagań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201BC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201BC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)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lastRenderedPageBreak/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)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201BC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lastRenderedPageBreak/>
        <w:t xml:space="preserve">Informacje dodatkowe: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201BC">
        <w:rPr>
          <w:rFonts w:eastAsia="Times New Roman"/>
          <w:sz w:val="24"/>
          <w:szCs w:val="24"/>
          <w:lang w:eastAsia="pl-PL"/>
        </w:rPr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C201BC">
        <w:rPr>
          <w:rFonts w:eastAsia="Times New Roman"/>
          <w:sz w:val="24"/>
          <w:szCs w:val="24"/>
          <w:lang w:eastAsia="pl-PL"/>
        </w:rPr>
        <w:br/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016"/>
      </w:tblGrid>
      <w:tr w:rsidR="00C201BC" w:rsidRPr="00C201BC" w:rsidTr="00C20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201BC" w:rsidRPr="00C201BC" w:rsidTr="00C20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201BC" w:rsidRPr="00C201BC" w:rsidTr="00C20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warunki ubezpieczenia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C201BC">
              <w:rPr>
                <w:rFonts w:eastAsia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201BC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Czas trwania: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201BC">
        <w:rPr>
          <w:rFonts w:eastAsia="Times New Roman"/>
          <w:sz w:val="24"/>
          <w:szCs w:val="24"/>
          <w:lang w:eastAsia="pl-PL"/>
        </w:rPr>
        <w:t xml:space="preserve"> Tak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1.Zamawiający dopuszcza możliwość dokonania zmian w zawartej umowie ubezpieczenia. Dopuszczane zmiany dotyczą: 1)aktualizacji przedmiotu ubezpieczenia oraz sum ubezpieczenia. W przypadku aktualizacji przedmiotu i sum ubezpieczenia Wykonawca wystawi aneksy potwierdzające wprowadzone zmiany z naliczeniem dodatkowej składki lub informacją o jej ewentualnym zwrocie. Wysokość dodatkowej składki lub wysokość jej </w:t>
      </w:r>
      <w:r w:rsidRPr="00C201BC">
        <w:rPr>
          <w:rFonts w:eastAsia="Times New Roman"/>
          <w:sz w:val="24"/>
          <w:szCs w:val="24"/>
          <w:lang w:eastAsia="pl-PL"/>
        </w:rPr>
        <w:lastRenderedPageBreak/>
        <w:t xml:space="preserve">zwrotu zostanie naliczona przy użyciu stawki zastosowanej w ofercie przetargowej w systemie pro rata temporis. 2)terminu realizacji zamówienia, w tym wcześniejszego rozwiązania umowy na skutek okoliczności, których Zamawiający nie mógł przewidzieć udzielając zamówienia lub przedłużenia umowy do czasu zawarcia w postępowaniu o udzielenie zamówienia nowej umowy; 3)zakresu działalności Zamawiającego, 4)realizacji dodatkowych i niezbędnych usług od dotychczasowego wykonawcy po spełnieniu łącznie przesłanek określonych w art. 144 ust.1 pkt. 2 a-c ustawy; 5)sytuacji, gdy spełnione zostaną łącznie przesłanki określone w art. 144 ust.1 pkt. 3 a-b ustawy; 6) zmiany wykonawcę, któremu Zamawiający udzielił zamówienia i zastąpienia go nowym wykonawcą po spełnieniu jednej z przesłanek określonych w art. 144 ust.1 pkt. 4 a-c ustawy; 7) zmian, niezależnie od ich wartości, które nie są istotne w rozumieniu art. 144 ust. 1e ustawy; 8) zmian, których łączna wartość jest mniejsza niż kwoty określone w przepisach wydanych na podstawie art. 11 ust. 8 i jest mniejsza od 10% wartości zamówienia określonej pierwotnie w umowie 9) jednoznacznych postanowień umownych, pod warunkiem iż nie wpłyną one na ogólny charakter umowy oraz warunki ustalone w postępowaniu przetargowym, a wprowadzona zmiana nie naruszy równowagi ekonomicznej umowy oraz nie zmieni zakresu świadczeń i zobowiązań. 10) dopuszczalna jest zmiana przedmiotu ochrony ubezpieczeniowej polegająca na objęciu ochroną dodatkowego ryzyka ubezpieczeniowego, jeśli konieczność objęcia tego ryzyka ochroną ubezpieczeniową ujawniła się po terminie składania ofert w postępowaniu o udzielenie zamówienia publicznego 11)nastąpi zmiana wysokości wynagrodzenia należnego Wykonawcy w przypadku zmiany: a) stawki podatku od towarów i usług; b)wysokości minimalnego wynagrodzenia za pracę albo wysokości minimalnej stawki godzinowej, ustalonych na podstawie przepisów ustawy z dnia 10 października 2002 r. o minimalnym wynagrodzeniu za pracę; c)zasad podlegania ubezpieczeniom społecznym lub ubezpieczeniu zdrowotnemu lub wysokości stawki składki na ubezpieczenia społeczne lub zdrowotne; d) zasad gromadzenia i wysokości wpłat do pracowniczych planów kapitałowych, o których mowa w ustawie z dnia 4 października 2018 r. o pracowniczych planach kapitałowych (art. 142 ust. 5 </w:t>
      </w:r>
      <w:proofErr w:type="spellStart"/>
      <w:r w:rsidRPr="00C201BC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C201BC">
        <w:rPr>
          <w:rFonts w:eastAsia="Times New Roman"/>
          <w:sz w:val="24"/>
          <w:szCs w:val="24"/>
          <w:lang w:eastAsia="pl-PL"/>
        </w:rPr>
        <w:t xml:space="preserve">) Zmiana z pkt 11) może być dokonana na wniosek Wykonawcy, który w sposób należyty wykaże okoliczności mające wpływ na koszty wykonania zamówienia.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201BC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Część SIWZ objęta poufnością zostanie udostępniona wykonawcy po złożeniu przez niego wniosku o ich udostępnienie na adres mailowy centrala@suprabrokers.pl. W treści wniosku wykonawca zobowiązany jest wskazać swoje dane identyfikacyjne oraz nr postępowania (nr SIWZ), którego wniosek dotyczy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Specyfikacja Istotnych Warunków Zamówienia na podstawie art. 37 ust. 6 ustawy została podzielona na część zawierającą informacje jawne i część zawierającą informacje poufne. Treść SIWZ nie objęta poufnością jest dostępna na stronie internetowej, natomiast część SIWZ objęta poufnością zostanie udostępniona wykonawcy po złożeniu przez niego wniosku o ich udostępnienie na adres mailowy centrala@suprabrokers.pl. W treści wniosku wykonawca zobowiązany jest wskazać swoje dane identyfikacyjne oraz nr postępowania (nr SIWZ), którego wniosek dotyczy. Wykonawca zobowiązany jest do zachowania w tajemnicy treści udostępnionych mu informacji i dokumentów. Powyższą klauzulą poufności objęte są: szczegółowe warunki zamówienia wraz z opisem przedmiotu zamówienia oraz wskazane załączniki do SIWZ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Data: 2020-09-30, godzina: 13:00,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201BC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201BC">
        <w:rPr>
          <w:rFonts w:eastAsia="Times New Roman"/>
          <w:sz w:val="24"/>
          <w:szCs w:val="24"/>
          <w:lang w:eastAsia="pl-PL"/>
        </w:rPr>
        <w:t xml:space="preserve"> Nie </w:t>
      </w:r>
      <w:r w:rsidRPr="00C201BC">
        <w:rPr>
          <w:rFonts w:eastAsia="Times New Roman"/>
          <w:sz w:val="24"/>
          <w:szCs w:val="24"/>
          <w:lang w:eastAsia="pl-PL"/>
        </w:rPr>
        <w:br/>
      </w:r>
      <w:r w:rsidRPr="00C201BC">
        <w:rPr>
          <w:rFonts w:eastAsia="Times New Roman"/>
          <w:b/>
          <w:bCs/>
          <w:sz w:val="24"/>
          <w:szCs w:val="24"/>
          <w:lang w:eastAsia="pl-PL"/>
        </w:rPr>
        <w:t>IV.6.5) Informacje dodatkowe:</w:t>
      </w:r>
      <w:r w:rsidRPr="00C201BC">
        <w:rPr>
          <w:rFonts w:eastAsia="Times New Roman"/>
          <w:sz w:val="24"/>
          <w:szCs w:val="24"/>
          <w:lang w:eastAsia="pl-PL"/>
        </w:rPr>
        <w:t xml:space="preserve"> </w:t>
      </w:r>
      <w:r w:rsidRPr="00C201BC">
        <w:rPr>
          <w:rFonts w:eastAsia="Times New Roman"/>
          <w:sz w:val="24"/>
          <w:szCs w:val="24"/>
          <w:lang w:eastAsia="pl-PL"/>
        </w:rPr>
        <w:br/>
        <w:t xml:space="preserve">I. Wykonawcy działający w formie towarzystwa ubezpieczeń wzajemnych - jeżeli Wykonawca działa w formie towarzystwa ubezpieczeń wzajemnych, w przypadku udzielenia mu zamówienia, umowa nie będzie zawarta na zasadzie wzajemności </w:t>
      </w:r>
    </w:p>
    <w:p w:rsidR="00C201BC" w:rsidRPr="00C201BC" w:rsidRDefault="00C201BC" w:rsidP="00C201BC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C201BC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C201BC" w:rsidRPr="00C201BC" w:rsidRDefault="00C201BC" w:rsidP="00C201BC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C201BC" w:rsidRPr="00C201BC" w:rsidRDefault="00C201BC" w:rsidP="00C201BC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C201BC" w:rsidRPr="00C201BC" w:rsidRDefault="00C201BC" w:rsidP="00C201BC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201BC" w:rsidRPr="00C201BC" w:rsidTr="00C20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01BC" w:rsidRPr="00C201BC" w:rsidRDefault="00C201BC" w:rsidP="00C201BC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C201BC" w:rsidRPr="00C201BC" w:rsidRDefault="00C201BC" w:rsidP="00C201BC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01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201BC" w:rsidRPr="00C201BC" w:rsidRDefault="00C201BC" w:rsidP="00C201BC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01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201BC" w:rsidRPr="00C201BC" w:rsidRDefault="00C201BC" w:rsidP="00C201BC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01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4"/>
    <w:rsid w:val="00397C1D"/>
    <w:rsid w:val="005349A4"/>
    <w:rsid w:val="00C201BC"/>
    <w:rsid w:val="00C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2987</Words>
  <Characters>17927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cp:lastPrinted>2020-09-16T08:35:00Z</cp:lastPrinted>
  <dcterms:created xsi:type="dcterms:W3CDTF">2020-09-16T08:35:00Z</dcterms:created>
  <dcterms:modified xsi:type="dcterms:W3CDTF">2020-09-16T08:35:00Z</dcterms:modified>
</cp:coreProperties>
</file>