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97" w:rsidRPr="008F6697" w:rsidRDefault="008F6697" w:rsidP="008F6697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Ogłoszenie nr 617343-N-2019 z dnia 2019-10-31 r. </w:t>
      </w:r>
    </w:p>
    <w:p w:rsidR="008F6697" w:rsidRPr="008F6697" w:rsidRDefault="008F6697" w:rsidP="008F6697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>Samodzielny Publiczny Zespół Opieki Zdrowotnej w Kościanie: Wyposażenie w aparaty do diagnostyki ultrasonograficznej naczyń krwionośnych zakładów diagnostyki obrazowej w roku 2019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8F6697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8F6697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F6697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8F6697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8F6697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655 120 707.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lastRenderedPageBreak/>
        <w:t xml:space="preserve">Adres strony internetowej (URL): http://szpital.koscian.pl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F6697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F6697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w formie pisemnej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lastRenderedPageBreak/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F6697">
        <w:rPr>
          <w:rFonts w:eastAsia="Times New Roman"/>
          <w:sz w:val="24"/>
          <w:szCs w:val="24"/>
          <w:lang w:eastAsia="pl-PL"/>
        </w:rPr>
        <w:t xml:space="preserve">Wyposażenie w aparaty do diagnostyki ultrasonograficznej naczyń krwionośnych zakładów diagnostyki obrazowej w roku 2019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8F6697">
        <w:rPr>
          <w:rFonts w:eastAsia="Times New Roman"/>
          <w:sz w:val="24"/>
          <w:szCs w:val="24"/>
          <w:lang w:eastAsia="pl-PL"/>
        </w:rPr>
        <w:t xml:space="preserve">SPZOZ.EPII.23.22.2019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F6697" w:rsidRPr="008F6697" w:rsidRDefault="008F6697" w:rsidP="008F6697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8F6697">
        <w:rPr>
          <w:rFonts w:eastAsia="Times New Roman"/>
          <w:sz w:val="24"/>
          <w:szCs w:val="24"/>
          <w:lang w:eastAsia="pl-PL"/>
        </w:rPr>
        <w:t xml:space="preserve">Dostawy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F6697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F6697">
        <w:rPr>
          <w:rFonts w:eastAsia="Times New Roman"/>
          <w:sz w:val="24"/>
          <w:szCs w:val="24"/>
          <w:lang w:eastAsia="pl-PL"/>
        </w:rPr>
        <w:t xml:space="preserve">Przedmiotem zamówienia jest dostawa aparatu do diagnostyki ultrasonograficznej naczyń krwionośnych. Szczegółowy opis wymagań zamawiającego, jakie musi spełniać oferowany sprzęt pod względem parametrów, konfiguracji i wyposażenia określa załącznik do SIWZ – Zestawienie wymaganych parametrów technicznych załącznik nr 3. Zamawiający wymaga, aby sprzęt, który jest zakwalifikowany do wyrobów medycznych spełniał narzucone przepisami prawa wymagania w zakresie dopuszczenia do obrotu na terenie RP, posiadał wymagane przepisami prawa świadectwa rejestracyjne zgodnie z Ustawą o wyrobach medycznych (tj. Dz.U. 2019, poz. 175,) - zgodność z Dyrektywą 2007/47/EC. Wykonawca zapewni: a)Szkolenie wskazanego przez Zamawiającego personelu z zakresu prawidłowej obsługi sprzętu. Szkolenie musi być potwierdzone protokołem. b)W zakresie realizacji dostawy: montaż (instalacja). c)Komplet dokumentacji technicznej (instrukcja obsługi w języku polskim, karta gwarancyjna, paszport techniczny). d) przeglądy gwarancyjne w okresie udzielonej gwarancji z zapewnieniem stosownych wpisów w paszportach technicznych sprzętu oraz świadczenie usług serwisowych w okresie gwarancji bez dodatkowego wynagrodzenia.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lastRenderedPageBreak/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8F6697">
        <w:rPr>
          <w:rFonts w:eastAsia="Times New Roman"/>
          <w:sz w:val="24"/>
          <w:szCs w:val="24"/>
          <w:lang w:eastAsia="pl-PL"/>
        </w:rPr>
        <w:t xml:space="preserve">33112200-0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F6697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F6697">
        <w:rPr>
          <w:rFonts w:eastAsia="Times New Roman"/>
          <w:sz w:val="24"/>
          <w:szCs w:val="24"/>
          <w:lang w:eastAsia="pl-PL"/>
        </w:rPr>
        <w:t xml:space="preserve">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F6697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F6697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8F6697">
        <w:rPr>
          <w:rFonts w:eastAsia="Times New Roman"/>
          <w:sz w:val="24"/>
          <w:szCs w:val="24"/>
          <w:lang w:eastAsia="pl-PL"/>
        </w:rPr>
        <w:t xml:space="preserve">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  <w:t>miesiącach:   </w:t>
      </w:r>
      <w:r w:rsidRPr="008F6697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8F6697">
        <w:rPr>
          <w:rFonts w:eastAsia="Times New Roman"/>
          <w:sz w:val="24"/>
          <w:szCs w:val="24"/>
          <w:lang w:eastAsia="pl-PL"/>
        </w:rPr>
        <w:t xml:space="preserve"> 14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8F6697">
        <w:rPr>
          <w:rFonts w:eastAsia="Times New Roman"/>
          <w:sz w:val="24"/>
          <w:szCs w:val="24"/>
          <w:lang w:eastAsia="pl-PL"/>
        </w:rPr>
        <w:t> </w:t>
      </w:r>
      <w:r w:rsidRPr="008F6697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Określenie warunków: Zamawiający nie precyzuje tego warunku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Określenie warunków: Zamawiający nie precyzuje tego warunku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Określenie warunków: Zamawiający nie precyzuje tego warunku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F6697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F6697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8F6697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F6697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8F6697">
        <w:rPr>
          <w:rFonts w:eastAsia="Times New Roman"/>
          <w:sz w:val="24"/>
          <w:szCs w:val="24"/>
          <w:lang w:eastAsia="pl-PL"/>
        </w:rPr>
        <w:t xml:space="preserve">)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lastRenderedPageBreak/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Załącznik nr 3 wraz z prospektami, strony katalogowe lub inne materiały potwierdzające parametry oferowanego urządzenia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F6697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lastRenderedPageBreak/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F6697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F6697">
        <w:rPr>
          <w:rFonts w:eastAsia="Times New Roman"/>
          <w:sz w:val="24"/>
          <w:szCs w:val="24"/>
          <w:lang w:eastAsia="pl-PL"/>
        </w:rPr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016"/>
      </w:tblGrid>
      <w:tr w:rsidR="008F6697" w:rsidRPr="008F6697" w:rsidTr="008F66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697" w:rsidRPr="008F6697" w:rsidRDefault="008F6697" w:rsidP="008F6697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8F6697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697" w:rsidRPr="008F6697" w:rsidRDefault="008F6697" w:rsidP="008F6697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8F6697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F6697" w:rsidRPr="008F6697" w:rsidTr="008F66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697" w:rsidRPr="008F6697" w:rsidRDefault="008F6697" w:rsidP="008F6697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8F6697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697" w:rsidRPr="008F6697" w:rsidRDefault="008F6697" w:rsidP="008F6697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8F6697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F6697" w:rsidRPr="008F6697" w:rsidTr="008F66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697" w:rsidRPr="008F6697" w:rsidRDefault="008F6697" w:rsidP="008F6697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8F6697">
              <w:rPr>
                <w:rFonts w:eastAsia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697" w:rsidRPr="008F6697" w:rsidRDefault="008F6697" w:rsidP="008F6697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8F6697">
              <w:rPr>
                <w:rFonts w:eastAsia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F6697" w:rsidRPr="008F6697" w:rsidTr="008F66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697" w:rsidRPr="008F6697" w:rsidRDefault="008F6697" w:rsidP="008F6697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8F6697">
              <w:rPr>
                <w:rFonts w:eastAsia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697" w:rsidRPr="008F6697" w:rsidRDefault="008F6697" w:rsidP="008F6697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8F6697">
              <w:rPr>
                <w:rFonts w:eastAsia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F6697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lastRenderedPageBreak/>
        <w:br/>
        <w:t xml:space="preserve">Wstępny harmonogram postępowania: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Czas trwania: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F6697">
        <w:rPr>
          <w:rFonts w:eastAsia="Times New Roman"/>
          <w:sz w:val="24"/>
          <w:szCs w:val="24"/>
          <w:lang w:eastAsia="pl-PL"/>
        </w:rPr>
        <w:t xml:space="preserve"> Tak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1) zmiany zostały przewidziane w ogłoszeniu o zamówieniu lub specyfikacji istotnych warunków zamówienia w postaci jednoznacznych postanowień umownych, które określają ich zakres, w szczególności możliwość zmiany wysokości wynagrodzenia wykonawcy, i </w:t>
      </w:r>
      <w:r w:rsidRPr="008F6697">
        <w:rPr>
          <w:rFonts w:eastAsia="Times New Roman"/>
          <w:sz w:val="24"/>
          <w:szCs w:val="24"/>
          <w:lang w:eastAsia="pl-PL"/>
        </w:rPr>
        <w:lastRenderedPageBreak/>
        <w:t xml:space="preserve">charakter oraz warunki wprowadzenia zmian; 2) zmiany dotyczą realizacji dodatkowych usług od dotychczasowego wykonawcy, nieobjętych zamówieniem podstawowym, o ile stały się niezbędne i zostały spełnione łącznie następujące warunki: a) zmiana wykonawcy nie może zostać dokonana z powodów ekonomicznych lub technicznych, w szczególności dotyczących zamienności lub interoperacyjności sprzętu, usług lub instalacji, zamówionych w ramach zamówienia podstawowego, b) zmiana wykonawcy spowodowałaby istotną niedogodność lub znaczne zwiększenie kosztów dla zamawiającego, c) wartość każdej kolejnej zmiany nie przekracza 50% wartości zamówienia określonej pierwotnie w umowie lub umowie ramowej; 3) zostały spełnione łącznie następujące warunki: a) konieczność zmiany umowy lub umowy ramowej spowodowana jest okolicznościami, których zamawiający, działając z należytą starannością, nie mógł przewidzieć, b) wartość zmiany nie przekracza 50% wartości zamówienia określonej pierwotnie w umowie lub umowie ramowej; 4) wykonawcę, któremu zamawiający udzielił zamówienia, ma zastąpić nowy wykonawca: a) na podstawie postanowień umownych, o których mowa w pkt 1, b)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c) w wyniku przejęcia przez zamawiającego zobowiązań wykonawcy względem jego podwykonawców; 5) zmiany, niezależnie od ich wartości, nie są istotne w rozumieniu ust. 1e; 6) łączna wartość zmian jest mniejsza niż kwoty określone w przepisach wydanych na podstawie art. 11 ogłoszenia dotyczące zamówień ust. 8 i jest mniejsza od 10% wartości zamówienia określonej pierwotnie w umowie w przypadku zamówień na usługi lub dostawy albo, w przypadku zamówień na roboty budowlane – jest mniejsza od 15% wartości zamówienia określonej pierwotnie w umowie. 1a. W przypadkach, o których mowa w ust. 1 pkt 2 i 3 oraz pkt 4 lit. b, zamawiający nie może wprowadzać kolejnych zmian umowy lub umowy ramowej w celu uniknięcia stosowania przepisów ustawy. 1b. W przypadkach, o których mowa w ust. 1 pkt 1, 3 i 6, zmiany postanowień umownych nie mogą prowadzić do zmiany charakteru umowy lub umowy ramowej. 1c. W przypadkach, o których mowa w ust. 1 pkt 2 i 3, zamawiający, po dokonaniu zmiany umowy, zamieszcza w Biuletynie Zamówień Publicznych lub przekazuje Urzędowi Publikacji Unii Europejskiej ogłoszenie o zmianie umowy. 1d. Jeżeli umowa zawiera postanowienia przewidujące możliwość zmiany wynagrodzenia należnego wykonawcy z powodu okoliczności innych niż zmiana zakresu świadczenia wykonawcy, dopuszczalną wartość zmiany umowy, o której mowa w ust. 1 pkt 2 lit. c, pkt 3 lit. b i pkt 6, ustala się w oparciu o wartość zamówienia określoną pierwotnie, z uwzględnieniem zmian wynikających z tych postanowień. 1e. Zmianę postanowień zawartych w umowie lub umowie ramowej uznaje się za istotną, jeżeli: 1) zmienia ogólny charakter umowy lub umowy ramowej, w stosunku do charakteru umowy lub umowy ramowej w pierwotnym brzmieniu; 2) nie zmienia ogólnego charakteru umowy lub umowy ramowej i zachodzi co najmniej jedna z następujących okoliczności: a) zmiana wprowadza warunki, które, gdyby były postawione w postępowaniu o udzielenie zamówienia, to w tym postępowaniu wzięliby lub mogliby wziąć udział inni wykonawcy lub przyjęto by oferty innej treści, b) zmiana narusza równowagę ekonomiczną umowy lub umowy ramowej na korzyść wykonawcy w sposób nieprzewidziany pierwotnie w umowie lub umowie ramowej, c) zmiana znacznie rozszerza lub zmniejsza zakres świadczeń i zobowiązań wynikający z umowy lub umowy ramowej, d) polega na zastąpieniu wykonawcy, któremu zamawiający udzielił zamówienia, nowym wykonawcą, w przypadkach innych niż wymienione w ust. 1 pkt 4. 2. Postanowienie umowne zmienione z naruszeniem ust. 1–1b, 1d i 1e podlega unieważnieniu. Na miejsce unieważnionych postanowień umowy lub umowy ramowej wchodzą postanowienia umowne w pierwotnym brzmieniu. 3. Jeżeli zamawiający zamierza zmienić warunki realizacji zamówienia, które wykraczają poza zmiany umowy lub </w:t>
      </w:r>
      <w:r w:rsidRPr="008F6697">
        <w:rPr>
          <w:rFonts w:eastAsia="Times New Roman"/>
          <w:sz w:val="24"/>
          <w:szCs w:val="24"/>
          <w:lang w:eastAsia="pl-PL"/>
        </w:rPr>
        <w:lastRenderedPageBreak/>
        <w:t xml:space="preserve">umowy ramowej dopuszczalne zgodnie z ust. 1–1b, 1d i 1e obowiązany jest przeprowadzić nowe postępowanie o udzielenie zamówienia.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F6697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Data: 2019-11-08, godzina: 10:00,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F6697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F6697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F6697">
        <w:rPr>
          <w:rFonts w:eastAsia="Times New Roman"/>
          <w:sz w:val="24"/>
          <w:szCs w:val="24"/>
          <w:lang w:eastAsia="pl-PL"/>
        </w:rPr>
        <w:t xml:space="preserve"> Nie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F6697">
        <w:rPr>
          <w:rFonts w:eastAsia="Times New Roman"/>
          <w:sz w:val="24"/>
          <w:szCs w:val="24"/>
          <w:lang w:eastAsia="pl-PL"/>
        </w:rPr>
        <w:t xml:space="preserve"> Nie </w:t>
      </w:r>
      <w:r w:rsidRPr="008F6697">
        <w:rPr>
          <w:rFonts w:eastAsia="Times New Roman"/>
          <w:sz w:val="24"/>
          <w:szCs w:val="24"/>
          <w:lang w:eastAsia="pl-PL"/>
        </w:rPr>
        <w:br/>
      </w:r>
      <w:r w:rsidRPr="008F6697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8F6697">
        <w:rPr>
          <w:rFonts w:eastAsia="Times New Roman"/>
          <w:sz w:val="24"/>
          <w:szCs w:val="24"/>
          <w:lang w:eastAsia="pl-PL"/>
        </w:rPr>
        <w:t xml:space="preserve"> </w:t>
      </w:r>
      <w:r w:rsidRPr="008F6697">
        <w:rPr>
          <w:rFonts w:eastAsia="Times New Roman"/>
          <w:sz w:val="24"/>
          <w:szCs w:val="24"/>
          <w:lang w:eastAsia="pl-PL"/>
        </w:rPr>
        <w:br/>
      </w:r>
    </w:p>
    <w:p w:rsidR="008F6697" w:rsidRPr="008F6697" w:rsidRDefault="008F6697" w:rsidP="008F6697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8F6697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8F6697" w:rsidRPr="008F6697" w:rsidRDefault="008F6697" w:rsidP="008F6697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</w:p>
    <w:p w:rsidR="008F6697" w:rsidRPr="008F6697" w:rsidRDefault="008F6697" w:rsidP="008F6697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8F6697" w:rsidRPr="008F6697" w:rsidRDefault="008F6697" w:rsidP="008F6697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F6697" w:rsidRPr="008F6697" w:rsidTr="008F66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697" w:rsidRPr="008F6697" w:rsidRDefault="008F6697" w:rsidP="008F6697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397C1D" w:rsidRDefault="00397C1D" w:rsidP="008F6697">
      <w:pPr>
        <w:tabs>
          <w:tab w:val="left" w:pos="6663"/>
          <w:tab w:val="left" w:pos="7230"/>
          <w:tab w:val="left" w:pos="9072"/>
        </w:tabs>
        <w:ind w:left="0" w:firstLine="0"/>
      </w:pPr>
    </w:p>
    <w:sectPr w:rsidR="00397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97" w:rsidRDefault="008F6697" w:rsidP="008F6697">
      <w:pPr>
        <w:spacing w:line="240" w:lineRule="auto"/>
      </w:pPr>
      <w:r>
        <w:separator/>
      </w:r>
    </w:p>
  </w:endnote>
  <w:endnote w:type="continuationSeparator" w:id="0">
    <w:p w:rsidR="008F6697" w:rsidRDefault="008F6697" w:rsidP="008F6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88973"/>
      <w:docPartObj>
        <w:docPartGallery w:val="Page Numbers (Bottom of Page)"/>
        <w:docPartUnique/>
      </w:docPartObj>
    </w:sdtPr>
    <w:sdtContent>
      <w:p w:rsidR="008F6697" w:rsidRDefault="008F6697" w:rsidP="008F6697">
        <w:pPr>
          <w:pStyle w:val="Stopka"/>
          <w:ind w:right="14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8F6697" w:rsidRDefault="008F66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97" w:rsidRDefault="008F6697" w:rsidP="008F6697">
      <w:pPr>
        <w:spacing w:line="240" w:lineRule="auto"/>
      </w:pPr>
      <w:r>
        <w:separator/>
      </w:r>
    </w:p>
  </w:footnote>
  <w:footnote w:type="continuationSeparator" w:id="0">
    <w:p w:rsidR="008F6697" w:rsidRDefault="008F6697" w:rsidP="008F66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98"/>
    <w:rsid w:val="00397C1D"/>
    <w:rsid w:val="003A2E98"/>
    <w:rsid w:val="008F6697"/>
    <w:rsid w:val="00C3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6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697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F66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697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6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697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F66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697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3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3121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cp:lastPrinted>2019-10-31T09:46:00Z</cp:lastPrinted>
  <dcterms:created xsi:type="dcterms:W3CDTF">2019-10-31T09:45:00Z</dcterms:created>
  <dcterms:modified xsi:type="dcterms:W3CDTF">2019-10-31T09:46:00Z</dcterms:modified>
</cp:coreProperties>
</file>