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B8" w:rsidRDefault="00AC7388" w:rsidP="007111D1">
      <w:pPr>
        <w:ind w:left="567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Pakiet </w:t>
      </w:r>
      <w:r w:rsidR="007111D1">
        <w:rPr>
          <w:rFonts w:cs="Tahoma"/>
          <w:b/>
          <w:bCs/>
          <w:sz w:val="26"/>
          <w:szCs w:val="26"/>
        </w:rPr>
        <w:t>3</w:t>
      </w:r>
      <w:r w:rsidR="00215BF4">
        <w:rPr>
          <w:rFonts w:cs="Tahoma"/>
          <w:b/>
          <w:bCs/>
          <w:sz w:val="26"/>
          <w:szCs w:val="26"/>
        </w:rPr>
        <w:t>.</w:t>
      </w:r>
      <w:r w:rsidR="004F76B8">
        <w:rPr>
          <w:rFonts w:cs="Tahoma"/>
          <w:b/>
          <w:bCs/>
          <w:sz w:val="26"/>
          <w:szCs w:val="26"/>
        </w:rPr>
        <w:t>3B</w:t>
      </w:r>
    </w:p>
    <w:p w:rsidR="004F76B8" w:rsidRPr="00E57378" w:rsidRDefault="004F76B8" w:rsidP="00E5737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Podłoża chromogenne</w:t>
      </w:r>
      <w:r>
        <w:rPr>
          <w:rFonts w:cs="Tahoma"/>
          <w:b/>
          <w:bCs/>
          <w:sz w:val="32"/>
          <w:szCs w:val="32"/>
        </w:rPr>
        <w:t xml:space="preserve"> </w:t>
      </w:r>
      <w:r>
        <w:rPr>
          <w:rFonts w:cs="Tahoma"/>
          <w:b/>
          <w:bCs/>
          <w:sz w:val="26"/>
          <w:szCs w:val="26"/>
        </w:rPr>
        <w:t>pojedyncze i dwudzielne na płytkach Petriego.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krążki i odczynniki diagnostyczne</w:t>
      </w:r>
    </w:p>
    <w:p w:rsidR="004F76B8" w:rsidRDefault="004F76B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barwniki do metody Grama</w:t>
      </w:r>
    </w:p>
    <w:p w:rsidR="004F76B8" w:rsidRDefault="00E5737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krążki do oznaczania lekowraż</w:t>
      </w:r>
      <w:r w:rsidR="004F76B8">
        <w:rPr>
          <w:rFonts w:cs="Tahoma"/>
          <w:b/>
          <w:bCs/>
          <w:sz w:val="26"/>
          <w:szCs w:val="26"/>
        </w:rPr>
        <w:t>liwości</w:t>
      </w:r>
    </w:p>
    <w:p w:rsidR="004F76B8" w:rsidRDefault="00B44C58" w:rsidP="004F76B8">
      <w:pPr>
        <w:numPr>
          <w:ilvl w:val="0"/>
          <w:numId w:val="1"/>
        </w:num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planowane zużycie na 3</w:t>
      </w:r>
      <w:r w:rsidR="001A1B1C">
        <w:rPr>
          <w:rFonts w:cs="Tahoma"/>
          <w:b/>
          <w:bCs/>
          <w:sz w:val="26"/>
          <w:szCs w:val="26"/>
        </w:rPr>
        <w:t>6</w:t>
      </w:r>
      <w:bookmarkStart w:id="0" w:name="_GoBack"/>
      <w:bookmarkEnd w:id="0"/>
      <w:r w:rsidR="004F76B8">
        <w:rPr>
          <w:rFonts w:cs="Tahoma"/>
          <w:b/>
          <w:bCs/>
          <w:sz w:val="26"/>
          <w:szCs w:val="26"/>
        </w:rPr>
        <w:t xml:space="preserve"> miesiące</w:t>
      </w:r>
    </w:p>
    <w:p w:rsidR="001B6E5F" w:rsidRDefault="001B6E5F" w:rsidP="001B6E5F">
      <w:pPr>
        <w:ind w:left="720"/>
        <w:rPr>
          <w:rFonts w:cs="Tahoma"/>
          <w:b/>
          <w:bCs/>
          <w:sz w:val="26"/>
          <w:szCs w:val="26"/>
        </w:rPr>
      </w:pPr>
    </w:p>
    <w:p w:rsidR="001B6E5F" w:rsidRDefault="001B6E5F" w:rsidP="001B6E5F">
      <w:pPr>
        <w:ind w:left="142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Tab. I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tbl>
      <w:tblPr>
        <w:tblW w:w="14172" w:type="dxa"/>
        <w:tblInd w:w="4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747"/>
        <w:gridCol w:w="2894"/>
        <w:gridCol w:w="1054"/>
        <w:gridCol w:w="1412"/>
        <w:gridCol w:w="982"/>
        <w:gridCol w:w="992"/>
        <w:gridCol w:w="1276"/>
        <w:gridCol w:w="1275"/>
      </w:tblGrid>
      <w:tr w:rsidR="004F76B8" w:rsidTr="007111D1">
        <w:trPr>
          <w:trHeight w:hRule="exact" w:val="387"/>
          <w:tblHeader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Cena brutto opakowania zl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7111D1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7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8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9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7111D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7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Podłoże chromogenne do posiewu moczu identyfikujące E.coli, KESC,Proteae\</w:t>
            </w:r>
          </w:p>
          <w:p w:rsidR="004F76B8" w:rsidRDefault="004F76B8">
            <w:pPr>
              <w:pStyle w:val="Zawartotabeli"/>
            </w:pPr>
            <w:r>
              <w:t>Columbia CNA agar z 5 % krwi baraniej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Podłoże dwudzielne</w:t>
            </w: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3043E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  <w:r w:rsidR="007111D1">
              <w:rPr>
                <w:rFonts w:cs="Tahoma"/>
                <w:szCs w:val="24"/>
              </w:rPr>
              <w:t xml:space="preserve"> 000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7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Podłoże chrom agar Orientation identyfikujące E.coli, KESC, Proteae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4F76B8" w:rsidRDefault="0043043E" w:rsidP="0043043E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1 500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7111D1" w:rsidTr="007111D1">
        <w:tc>
          <w:tcPr>
            <w:tcW w:w="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37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Podłoże M-H  z krwią końską i NAD</w:t>
            </w:r>
          </w:p>
        </w:tc>
        <w:tc>
          <w:tcPr>
            <w:tcW w:w="28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7111D1" w:rsidRDefault="007111D1" w:rsidP="0043043E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  <w:r w:rsidR="0043043E">
              <w:rPr>
                <w:rFonts w:cs="Tahoma"/>
                <w:szCs w:val="24"/>
              </w:rPr>
              <w:t>40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1D1" w:rsidRDefault="007111D1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płytek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1D1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0F52FA" w:rsidP="007111D1">
      <w:pPr>
        <w:ind w:left="851"/>
      </w:pPr>
      <w:r>
        <w:t>*przenieść do formularza ofertowego</w:t>
      </w:r>
    </w:p>
    <w:p w:rsidR="004F76B8" w:rsidRDefault="004F76B8" w:rsidP="007111D1">
      <w:pPr>
        <w:ind w:left="851"/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>Wymogi konieczne do płytek chromogennych</w:t>
      </w:r>
    </w:p>
    <w:p w:rsidR="004F76B8" w:rsidRDefault="004F76B8" w:rsidP="007111D1">
      <w:pPr>
        <w:ind w:left="851"/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</w:p>
    <w:p w:rsidR="004F76B8" w:rsidRDefault="004F76B8" w:rsidP="007111D1">
      <w:pPr>
        <w:numPr>
          <w:ilvl w:val="0"/>
          <w:numId w:val="2"/>
        </w:numPr>
        <w:tabs>
          <w:tab w:val="left" w:pos="720"/>
        </w:tabs>
        <w:ind w:left="851"/>
        <w:rPr>
          <w:rFonts w:cs="Tahoma"/>
          <w:szCs w:val="24"/>
        </w:rPr>
      </w:pPr>
      <w:r>
        <w:rPr>
          <w:rFonts w:cs="Tahoma"/>
          <w:szCs w:val="24"/>
        </w:rPr>
        <w:t>Trwały nadruk  z nazwą płytki na dnie płytki</w:t>
      </w:r>
    </w:p>
    <w:p w:rsidR="004F76B8" w:rsidRDefault="004F76B8" w:rsidP="007111D1">
      <w:pPr>
        <w:numPr>
          <w:ilvl w:val="0"/>
          <w:numId w:val="2"/>
        </w:numPr>
        <w:tabs>
          <w:tab w:val="left" w:pos="720"/>
        </w:tabs>
        <w:ind w:left="851"/>
        <w:rPr>
          <w:rFonts w:cs="Tahoma"/>
          <w:szCs w:val="24"/>
        </w:rPr>
      </w:pPr>
      <w:r>
        <w:rPr>
          <w:rFonts w:cs="Tahoma"/>
          <w:szCs w:val="24"/>
        </w:rPr>
        <w:t>Płytki o średnicy 90 mm</w:t>
      </w:r>
    </w:p>
    <w:p w:rsidR="004F76B8" w:rsidRDefault="004F76B8" w:rsidP="007111D1">
      <w:pPr>
        <w:numPr>
          <w:ilvl w:val="0"/>
          <w:numId w:val="2"/>
        </w:numPr>
        <w:tabs>
          <w:tab w:val="left" w:pos="720"/>
        </w:tabs>
        <w:ind w:left="851"/>
        <w:rPr>
          <w:rFonts w:cs="Tahoma"/>
          <w:szCs w:val="24"/>
        </w:rPr>
      </w:pPr>
      <w:r>
        <w:rPr>
          <w:rFonts w:cs="Tahoma"/>
          <w:szCs w:val="24"/>
        </w:rPr>
        <w:t>Nazwa producenta na płytce lub opakowaniu</w:t>
      </w:r>
    </w:p>
    <w:p w:rsidR="004F76B8" w:rsidRDefault="004F76B8" w:rsidP="007111D1">
      <w:pPr>
        <w:numPr>
          <w:ilvl w:val="0"/>
          <w:numId w:val="2"/>
        </w:numPr>
        <w:tabs>
          <w:tab w:val="left" w:pos="720"/>
        </w:tabs>
        <w:ind w:left="851"/>
        <w:rPr>
          <w:rFonts w:cs="Tahoma"/>
          <w:szCs w:val="24"/>
        </w:rPr>
      </w:pPr>
      <w:r>
        <w:rPr>
          <w:rFonts w:cs="Tahoma"/>
          <w:szCs w:val="24"/>
        </w:rPr>
        <w:t>Numer serii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lastRenderedPageBreak/>
        <w:t>Godzina rozlania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Data ważności ( przydatności ) na płytce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gotowe do użytku, wykonane z poliestru zawierające żebra wentylacyjne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pakowane po 10\20 sztuk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Płytki pakowane w folię termokurczliwą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:podłoża  minimum 8-10 tygodni</w:t>
      </w:r>
    </w:p>
    <w:p w:rsidR="004F76B8" w:rsidRDefault="007111D1" w:rsidP="004F76B8">
      <w:pPr>
        <w:numPr>
          <w:ilvl w:val="0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Termin</w:t>
      </w:r>
      <w:r w:rsidR="004F76B8">
        <w:rPr>
          <w:rFonts w:cs="Tahoma"/>
          <w:szCs w:val="24"/>
        </w:rPr>
        <w:t xml:space="preserve"> realizacji max.7 dni</w:t>
      </w:r>
    </w:p>
    <w:p w:rsidR="004F76B8" w:rsidRDefault="004F76B8" w:rsidP="004F76B8">
      <w:pPr>
        <w:numPr>
          <w:ilvl w:val="0"/>
          <w:numId w:val="2"/>
        </w:numPr>
        <w:tabs>
          <w:tab w:val="left" w:pos="720"/>
        </w:tabs>
        <w:rPr>
          <w:rFonts w:cs="Tahoma"/>
          <w:color w:val="000000"/>
          <w:szCs w:val="24"/>
        </w:rPr>
      </w:pPr>
      <w:r>
        <w:rPr>
          <w:rFonts w:cs="Tahoma"/>
          <w:color w:val="000000"/>
          <w:szCs w:val="24"/>
        </w:rPr>
        <w:t>Zamawiający zastrzega sobie możliwość poproszenia o wybrane próbki zaoferowanych produktów</w:t>
      </w:r>
    </w:p>
    <w:p w:rsidR="004F76B8" w:rsidRDefault="004F76B8" w:rsidP="007111D1">
      <w:pPr>
        <w:ind w:left="567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Ogólna charakterystyka pożywki ( dołączyć </w:t>
      </w:r>
      <w:r w:rsidR="00E57378">
        <w:rPr>
          <w:rFonts w:cs="Tahoma"/>
          <w:b/>
          <w:bCs/>
          <w:szCs w:val="24"/>
        </w:rPr>
        <w:t>na wezwanie zamawiającego</w:t>
      </w:r>
      <w:r>
        <w:rPr>
          <w:rFonts w:cs="Tahoma"/>
          <w:b/>
          <w:bCs/>
          <w:szCs w:val="24"/>
        </w:rPr>
        <w:t xml:space="preserve"> )</w:t>
      </w:r>
    </w:p>
    <w:p w:rsidR="004F76B8" w:rsidRDefault="004F76B8" w:rsidP="007111D1">
      <w:pPr>
        <w:numPr>
          <w:ilvl w:val="0"/>
          <w:numId w:val="3"/>
        </w:numPr>
        <w:tabs>
          <w:tab w:val="left" w:pos="720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zachowany kolor pożywki i wygląd w czasie terminu ważności w warunkach cieplarki i lodówki</w:t>
      </w:r>
    </w:p>
    <w:p w:rsidR="004F76B8" w:rsidRDefault="004F76B8" w:rsidP="007111D1">
      <w:pPr>
        <w:numPr>
          <w:ilvl w:val="0"/>
          <w:numId w:val="3"/>
        </w:numPr>
        <w:tabs>
          <w:tab w:val="left" w:pos="720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pH pożywki</w:t>
      </w:r>
    </w:p>
    <w:p w:rsidR="004F76B8" w:rsidRDefault="004F76B8" w:rsidP="007111D1">
      <w:pPr>
        <w:numPr>
          <w:ilvl w:val="0"/>
          <w:numId w:val="3"/>
        </w:numPr>
        <w:tabs>
          <w:tab w:val="left" w:pos="720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opis morfologii kolonii wyrosłych na pożywce</w:t>
      </w:r>
    </w:p>
    <w:p w:rsidR="004F76B8" w:rsidRDefault="004F76B8" w:rsidP="007111D1">
      <w:pPr>
        <w:numPr>
          <w:ilvl w:val="0"/>
          <w:numId w:val="3"/>
        </w:numPr>
        <w:tabs>
          <w:tab w:val="left" w:pos="720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barwa kolonii</w:t>
      </w:r>
    </w:p>
    <w:p w:rsidR="004F76B8" w:rsidRDefault="004F76B8" w:rsidP="007111D1">
      <w:pPr>
        <w:numPr>
          <w:ilvl w:val="0"/>
          <w:numId w:val="3"/>
        </w:numPr>
        <w:tabs>
          <w:tab w:val="left" w:pos="720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obecność substancji wzbogacających lub hamujących</w:t>
      </w:r>
    </w:p>
    <w:p w:rsidR="004F76B8" w:rsidRDefault="004F76B8" w:rsidP="007111D1">
      <w:pPr>
        <w:ind w:left="567"/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</w:t>
      </w:r>
      <w:r w:rsidR="00E57378">
        <w:rPr>
          <w:rFonts w:cs="Tahoma"/>
          <w:b/>
          <w:bCs/>
          <w:szCs w:val="24"/>
        </w:rPr>
        <w:t xml:space="preserve"> wraz z dostawą</w:t>
      </w:r>
      <w:r>
        <w:rPr>
          <w:rFonts w:cs="Tahoma"/>
          <w:b/>
          <w:bCs/>
          <w:szCs w:val="24"/>
        </w:rPr>
        <w:t>:</w:t>
      </w:r>
    </w:p>
    <w:p w:rsidR="004F76B8" w:rsidRDefault="004F76B8" w:rsidP="007111D1">
      <w:pPr>
        <w:numPr>
          <w:ilvl w:val="0"/>
          <w:numId w:val="4"/>
        </w:numPr>
        <w:tabs>
          <w:tab w:val="left" w:pos="0"/>
          <w:tab w:val="left" w:pos="720"/>
        </w:tabs>
        <w:ind w:left="567"/>
        <w:rPr>
          <w:rFonts w:cs="Tahoma"/>
          <w:szCs w:val="24"/>
        </w:rPr>
      </w:pPr>
      <w:r>
        <w:rPr>
          <w:rFonts w:cs="Tahoma"/>
          <w:szCs w:val="24"/>
        </w:rPr>
        <w:t>świadectwo z podpisem osoby upoważnionej, kontrolującej lub informacja o elektronicznej walidacji procesu</w:t>
      </w:r>
    </w:p>
    <w:p w:rsidR="004F76B8" w:rsidRDefault="004F76B8" w:rsidP="007111D1">
      <w:pPr>
        <w:numPr>
          <w:ilvl w:val="0"/>
          <w:numId w:val="4"/>
        </w:numPr>
        <w:tabs>
          <w:tab w:val="left" w:pos="0"/>
          <w:tab w:val="left" w:pos="720"/>
        </w:tabs>
        <w:ind w:left="567"/>
        <w:rPr>
          <w:rFonts w:cs="Tahoma"/>
          <w:szCs w:val="24"/>
        </w:rPr>
      </w:pPr>
      <w:r>
        <w:rPr>
          <w:rFonts w:cs="Tahoma"/>
          <w:szCs w:val="24"/>
        </w:rPr>
        <w:t>dołączyć wraz z dostawą świadectwo kontroli jakości:</w:t>
      </w:r>
    </w:p>
    <w:p w:rsidR="004F76B8" w:rsidRDefault="004F76B8" w:rsidP="007111D1">
      <w:pPr>
        <w:numPr>
          <w:ilvl w:val="3"/>
          <w:numId w:val="5"/>
        </w:numPr>
        <w:tabs>
          <w:tab w:val="left" w:pos="1725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nazwa producenta i nazwa produktu</w:t>
      </w:r>
    </w:p>
    <w:p w:rsidR="004F76B8" w:rsidRDefault="004F76B8" w:rsidP="007111D1">
      <w:pPr>
        <w:numPr>
          <w:ilvl w:val="3"/>
          <w:numId w:val="5"/>
        </w:numPr>
        <w:tabs>
          <w:tab w:val="left" w:pos="1725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nr serii</w:t>
      </w:r>
    </w:p>
    <w:p w:rsidR="004F76B8" w:rsidRDefault="004F76B8" w:rsidP="007111D1">
      <w:pPr>
        <w:numPr>
          <w:ilvl w:val="3"/>
          <w:numId w:val="5"/>
        </w:numPr>
        <w:tabs>
          <w:tab w:val="left" w:pos="1725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data produkcji i ważności</w:t>
      </w:r>
    </w:p>
    <w:p w:rsidR="004F76B8" w:rsidRDefault="004F76B8" w:rsidP="007111D1">
      <w:pPr>
        <w:numPr>
          <w:ilvl w:val="3"/>
          <w:numId w:val="5"/>
        </w:numPr>
        <w:tabs>
          <w:tab w:val="left" w:pos="1725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skład pożywki</w:t>
      </w:r>
    </w:p>
    <w:p w:rsidR="004F76B8" w:rsidRDefault="004F76B8" w:rsidP="007111D1">
      <w:pPr>
        <w:numPr>
          <w:ilvl w:val="3"/>
          <w:numId w:val="5"/>
        </w:numPr>
        <w:tabs>
          <w:tab w:val="left" w:pos="1725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ogólna charakterystyka pożywki ( pH, kolor, opakowanie, sterylność )</w:t>
      </w:r>
    </w:p>
    <w:p w:rsidR="004F76B8" w:rsidRDefault="004F76B8" w:rsidP="007111D1">
      <w:pPr>
        <w:numPr>
          <w:ilvl w:val="3"/>
          <w:numId w:val="5"/>
        </w:numPr>
        <w:tabs>
          <w:tab w:val="left" w:pos="1725"/>
        </w:tabs>
        <w:ind w:left="567" w:firstLine="0"/>
        <w:rPr>
          <w:rFonts w:cs="Tahoma"/>
          <w:szCs w:val="24"/>
        </w:rPr>
      </w:pPr>
      <w:r>
        <w:rPr>
          <w:rFonts w:cs="Tahoma"/>
          <w:szCs w:val="24"/>
        </w:rPr>
        <w:t>charakterystyka mikrobiologiczna ( ilościowe oznaczenie żyzności i selektywności, wykaz szczepów kontrolnych z kolekcji ATCC )</w:t>
      </w:r>
    </w:p>
    <w:p w:rsidR="004F76B8" w:rsidRDefault="004F76B8" w:rsidP="007111D1">
      <w:pPr>
        <w:ind w:left="567"/>
        <w:rPr>
          <w:rFonts w:cs="Tahoma"/>
          <w:szCs w:val="24"/>
        </w:rPr>
      </w:pPr>
    </w:p>
    <w:p w:rsidR="004F76B8" w:rsidRDefault="004F76B8" w:rsidP="007111D1">
      <w:pPr>
        <w:numPr>
          <w:ilvl w:val="0"/>
          <w:numId w:val="6"/>
        </w:numPr>
        <w:tabs>
          <w:tab w:val="left" w:pos="720"/>
        </w:tabs>
        <w:ind w:left="567" w:firstLine="0"/>
        <w:rPr>
          <w:rFonts w:cs="Tahoma"/>
          <w:szCs w:val="24"/>
        </w:rPr>
      </w:pPr>
      <w:r>
        <w:rPr>
          <w:rFonts w:cs="Tahoma"/>
          <w:b/>
          <w:bCs/>
          <w:szCs w:val="24"/>
        </w:rPr>
        <w:t xml:space="preserve">Ulotki- </w:t>
      </w:r>
      <w:r>
        <w:rPr>
          <w:rFonts w:cs="Tahoma"/>
          <w:szCs w:val="24"/>
        </w:rPr>
        <w:t xml:space="preserve">kolorowe zdjęcia  wyrosłych kolonii ( nie będą uwzględniane zdjęcia czarno-białe </w:t>
      </w:r>
      <w:r w:rsidR="00E57378">
        <w:rPr>
          <w:rFonts w:cs="Tahoma"/>
          <w:b/>
          <w:szCs w:val="24"/>
        </w:rPr>
        <w:t>dołączyć na wezwanie zamawiającego</w:t>
      </w:r>
      <w:r>
        <w:rPr>
          <w:rFonts w:cs="Tahoma"/>
          <w:szCs w:val="24"/>
        </w:rPr>
        <w:t>)</w:t>
      </w:r>
    </w:p>
    <w:p w:rsidR="004F76B8" w:rsidRDefault="004F76B8" w:rsidP="007111D1">
      <w:pPr>
        <w:ind w:left="567"/>
      </w:pPr>
    </w:p>
    <w:p w:rsidR="004F76B8" w:rsidRDefault="004F76B8" w:rsidP="007111D1">
      <w:pPr>
        <w:tabs>
          <w:tab w:val="left" w:pos="1440"/>
        </w:tabs>
        <w:ind w:left="567"/>
        <w:rPr>
          <w:rFonts w:cs="Tahoma"/>
          <w:szCs w:val="24"/>
        </w:rPr>
      </w:pPr>
    </w:p>
    <w:p w:rsidR="004F76B8" w:rsidRDefault="00E57378" w:rsidP="007111D1">
      <w:pPr>
        <w:ind w:left="567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2</w:t>
      </w:r>
      <w:r w:rsidR="004F76B8">
        <w:rPr>
          <w:rFonts w:cs="Tahoma"/>
          <w:b/>
          <w:bCs/>
          <w:sz w:val="28"/>
          <w:szCs w:val="28"/>
        </w:rPr>
        <w:t xml:space="preserve"> . Krążki i odczynniki diagnostyczne </w:t>
      </w:r>
    </w:p>
    <w:p w:rsidR="004F76B8" w:rsidRPr="001B6E5F" w:rsidRDefault="001B6E5F" w:rsidP="007111D1">
      <w:pPr>
        <w:ind w:left="567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Tab. II</w:t>
      </w:r>
    </w:p>
    <w:tbl>
      <w:tblPr>
        <w:tblW w:w="0" w:type="auto"/>
        <w:tblInd w:w="7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3150"/>
        <w:gridCol w:w="3000"/>
        <w:gridCol w:w="1335"/>
        <w:gridCol w:w="1179"/>
        <w:gridCol w:w="1418"/>
        <w:gridCol w:w="1511"/>
        <w:gridCol w:w="1228"/>
        <w:gridCol w:w="1228"/>
      </w:tblGrid>
      <w:tr w:rsidR="004F76B8" w:rsidTr="007111D1">
        <w:trPr>
          <w:trHeight w:hRule="exact" w:val="387"/>
          <w:tblHeader/>
        </w:trPr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30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25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Cena brutto opakowania </w:t>
            </w:r>
            <w:r>
              <w:rPr>
                <w:rFonts w:cs="Tahoma"/>
              </w:rPr>
              <w:lastRenderedPageBreak/>
              <w:t>zl</w:t>
            </w:r>
          </w:p>
        </w:tc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Wartość brutto zł</w:t>
            </w:r>
          </w:p>
        </w:tc>
        <w:tc>
          <w:tcPr>
            <w:tcW w:w="12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Producent , kraj, Nr </w:t>
            </w:r>
            <w:r>
              <w:rPr>
                <w:rFonts w:cs="Tahoma"/>
              </w:rPr>
              <w:lastRenderedPageBreak/>
              <w:t>katalogowy</w:t>
            </w:r>
          </w:p>
        </w:tc>
      </w:tr>
      <w:tr w:rsidR="004F76B8" w:rsidTr="007111D1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0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Jednostki </w:t>
            </w:r>
            <w:r>
              <w:rPr>
                <w:rFonts w:cs="Tahoma"/>
                <w:szCs w:val="24"/>
              </w:rPr>
              <w:lastRenderedPageBreak/>
              <w:t>miary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1.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do różnicowania S.pneumoniae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z czynnikiem XV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3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Krążki z czynnikiem V 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4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 do róznicowania Enterococcus i Streptococcus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125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5</w:t>
            </w: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do róznicowania Neisseria i Moraxella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125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6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do wykrywania beta-laktamazy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szt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7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Odczynnik do oznaczania oxydazy ( w płynie)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0,5 ml</w:t>
            </w:r>
          </w:p>
          <w:p w:rsidR="004F76B8" w:rsidRDefault="004F76B8">
            <w:pPr>
              <w:pStyle w:val="Zawartotabeli"/>
            </w:pP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jc w:val="right"/>
            </w:pPr>
            <w:r>
              <w:t>250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  <w:p w:rsidR="004F76B8" w:rsidRDefault="004F76B8">
            <w:pPr>
              <w:pStyle w:val="Zawartotabeli"/>
              <w:jc w:val="center"/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Dezoksycholan sodu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0.5 ml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125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9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Testy do wykrywania indolu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po max 0.5 ml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oznaczeń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4F76B8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10</w:t>
            </w:r>
          </w:p>
        </w:tc>
        <w:tc>
          <w:tcPr>
            <w:tcW w:w="31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jałowe białe</w:t>
            </w:r>
          </w:p>
        </w:tc>
        <w:tc>
          <w:tcPr>
            <w:tcW w:w="30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Fiolki pakowane po 50 sztuk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2 500</w:t>
            </w:r>
          </w:p>
        </w:tc>
        <w:tc>
          <w:tcPr>
            <w:tcW w:w="11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krążków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7111D1"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Default="000F52FA" w:rsidP="004F76B8">
      <w:pPr>
        <w:tabs>
          <w:tab w:val="left" w:pos="720"/>
        </w:tabs>
        <w:rPr>
          <w:rFonts w:cs="Tahoma"/>
        </w:rPr>
      </w:pPr>
      <w:r>
        <w:rPr>
          <w:rFonts w:cs="Tahoma"/>
        </w:rPr>
        <w:t>*przenieść do formularza ofertowego</w:t>
      </w: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Wymagania konieczne do krążków i odczynników diagnostycznych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Krążki pakowane w fiolki po 50 szt lub 100 szt ze środkiem pochłaniającym wilgoć 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wyraźne symbole na krążku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minimum rok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Wskazania dotyczące warunków przechowywania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Opis metody i sposób wykonania testów w języku polskim</w:t>
      </w:r>
    </w:p>
    <w:p w:rsidR="004F76B8" w:rsidRDefault="004F76B8" w:rsidP="004F76B8">
      <w:pPr>
        <w:numPr>
          <w:ilvl w:val="2"/>
          <w:numId w:val="9"/>
        </w:numPr>
        <w:tabs>
          <w:tab w:val="left" w:pos="1050"/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maksymalny czas wykonania testu do 10 minut dotyczy oksydaza, ß-laktamaza</w:t>
      </w:r>
    </w:p>
    <w:p w:rsidR="004F76B8" w:rsidRDefault="004F76B8" w:rsidP="004F76B8">
      <w:r>
        <w:lastRenderedPageBreak/>
        <w:t xml:space="preserve">       </w:t>
      </w:r>
    </w:p>
    <w:p w:rsidR="004F76B8" w:rsidRDefault="00E5737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 na wezwanie zamawiającego</w:t>
      </w:r>
    </w:p>
    <w:p w:rsidR="004F76B8" w:rsidRDefault="004F76B8" w:rsidP="004F76B8">
      <w:pPr>
        <w:numPr>
          <w:ilvl w:val="1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kopia oryginału certyfikatu jakości</w:t>
      </w:r>
    </w:p>
    <w:p w:rsidR="004F76B8" w:rsidRDefault="004F76B8" w:rsidP="004F76B8">
      <w:pPr>
        <w:numPr>
          <w:ilvl w:val="1"/>
          <w:numId w:val="2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 xml:space="preserve">     </w:t>
      </w:r>
    </w:p>
    <w:p w:rsidR="004F76B8" w:rsidRDefault="004F76B8" w:rsidP="004F76B8">
      <w:pPr>
        <w:rPr>
          <w:b/>
          <w:bCs/>
        </w:rPr>
      </w:pPr>
      <w:r>
        <w:t xml:space="preserve">     </w:t>
      </w:r>
      <w:r>
        <w:rPr>
          <w:b/>
          <w:bCs/>
        </w:rPr>
        <w:t>Wymagania dodatkowe</w:t>
      </w:r>
      <w:r w:rsidR="00E57378">
        <w:rPr>
          <w:b/>
          <w:bCs/>
        </w:rPr>
        <w:t xml:space="preserve"> na wezwanie zamawiającego</w:t>
      </w:r>
    </w:p>
    <w:p w:rsidR="004F76B8" w:rsidRDefault="004F76B8" w:rsidP="004F76B8">
      <w:pPr>
        <w:numPr>
          <w:ilvl w:val="0"/>
          <w:numId w:val="3"/>
        </w:numPr>
        <w:tabs>
          <w:tab w:val="left" w:pos="720"/>
        </w:tabs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ISO 9001 oraz 13485</w:t>
      </w:r>
    </w:p>
    <w:p w:rsidR="004F76B8" w:rsidRDefault="004F76B8" w:rsidP="004F76B8">
      <w:pPr>
        <w:tabs>
          <w:tab w:val="left" w:pos="720"/>
        </w:tabs>
        <w:rPr>
          <w:rFonts w:cs="Tahoma"/>
          <w:sz w:val="28"/>
          <w:szCs w:val="28"/>
        </w:rPr>
      </w:pPr>
    </w:p>
    <w:p w:rsidR="004F76B8" w:rsidRPr="00103A19" w:rsidRDefault="00103A19" w:rsidP="00103A19">
      <w:pPr>
        <w:tabs>
          <w:tab w:val="left" w:pos="720"/>
        </w:tabs>
        <w:ind w:left="-30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3.  </w:t>
      </w:r>
      <w:r w:rsidR="004F76B8" w:rsidRPr="00103A19">
        <w:rPr>
          <w:rFonts w:cs="Tahoma"/>
          <w:b/>
          <w:sz w:val="28"/>
          <w:szCs w:val="28"/>
        </w:rPr>
        <w:t>Barwniki do metody Grama</w:t>
      </w:r>
    </w:p>
    <w:p w:rsidR="004F76B8" w:rsidRPr="001B6E5F" w:rsidRDefault="001B6E5F" w:rsidP="004F76B8">
      <w:pPr>
        <w:tabs>
          <w:tab w:val="left" w:pos="720"/>
        </w:tabs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Tab. III</w:t>
      </w:r>
    </w:p>
    <w:tbl>
      <w:tblPr>
        <w:tblW w:w="150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"/>
        <w:gridCol w:w="3148"/>
        <w:gridCol w:w="2610"/>
        <w:gridCol w:w="1471"/>
        <w:gridCol w:w="1873"/>
        <w:gridCol w:w="1541"/>
        <w:gridCol w:w="1417"/>
        <w:gridCol w:w="1133"/>
        <w:gridCol w:w="1275"/>
      </w:tblGrid>
      <w:tr w:rsidR="004F76B8" w:rsidTr="004F76B8">
        <w:trPr>
          <w:trHeight w:hRule="exact" w:val="387"/>
          <w:tblHeader/>
        </w:trPr>
        <w:tc>
          <w:tcPr>
            <w:tcW w:w="5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Nazwa</w:t>
            </w:r>
          </w:p>
        </w:tc>
        <w:tc>
          <w:tcPr>
            <w:tcW w:w="26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Cecha dodatkowa towaru</w:t>
            </w:r>
          </w:p>
        </w:tc>
        <w:tc>
          <w:tcPr>
            <w:tcW w:w="3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Cena brutto opakowania zl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4F76B8">
        <w:tc>
          <w:tcPr>
            <w:tcW w:w="5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c>
          <w:tcPr>
            <w:tcW w:w="5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1.</w:t>
            </w:r>
          </w:p>
        </w:tc>
        <w:tc>
          <w:tcPr>
            <w:tcW w:w="31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Zestaw odczynników do barwienia metodą Grama</w:t>
            </w: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Opakowanie jednostkowe do 500 ml </w:t>
            </w:r>
          </w:p>
        </w:tc>
        <w:tc>
          <w:tcPr>
            <w:tcW w:w="14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F76B8" w:rsidRDefault="007111D1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8</w:t>
            </w:r>
          </w:p>
        </w:tc>
        <w:tc>
          <w:tcPr>
            <w:tcW w:w="187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center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zestawy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Zawartotabeli"/>
              <w:snapToGrid w:val="0"/>
              <w:jc w:val="right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0F52FA" w:rsidRDefault="004F76B8" w:rsidP="004F76B8">
      <w:pPr>
        <w:rPr>
          <w:b/>
          <w:bCs/>
        </w:rPr>
      </w:pPr>
      <w:r>
        <w:rPr>
          <w:b/>
          <w:bCs/>
        </w:rPr>
        <w:t xml:space="preserve"> </w:t>
      </w:r>
      <w:r w:rsidR="000F52FA">
        <w:rPr>
          <w:b/>
          <w:bCs/>
        </w:rPr>
        <w:t>*przenieść do formularza ofertowego</w:t>
      </w:r>
    </w:p>
    <w:p w:rsidR="004F76B8" w:rsidRDefault="004F76B8" w:rsidP="004F76B8">
      <w:pPr>
        <w:rPr>
          <w:b/>
          <w:bCs/>
        </w:rPr>
      </w:pPr>
      <w:r>
        <w:rPr>
          <w:b/>
          <w:bCs/>
        </w:rPr>
        <w:t>Wymagania konieczne:</w:t>
      </w:r>
    </w:p>
    <w:p w:rsidR="004F76B8" w:rsidRDefault="004F76B8" w:rsidP="004F76B8">
      <w:pPr>
        <w:rPr>
          <w:rFonts w:cs="Tahoma"/>
          <w:szCs w:val="24"/>
          <w:u w:val="single"/>
        </w:rPr>
      </w:pPr>
    </w:p>
    <w:p w:rsidR="004F76B8" w:rsidRPr="00103A19" w:rsidRDefault="004F76B8" w:rsidP="004F76B8">
      <w:pPr>
        <w:numPr>
          <w:ilvl w:val="0"/>
          <w:numId w:val="10"/>
        </w:numPr>
        <w:tabs>
          <w:tab w:val="left" w:pos="720"/>
          <w:tab w:val="left" w:pos="1365"/>
        </w:tabs>
        <w:rPr>
          <w:rFonts w:cs="Tahoma"/>
          <w:b/>
          <w:szCs w:val="24"/>
        </w:rPr>
      </w:pPr>
      <w:r w:rsidRPr="00103A19">
        <w:rPr>
          <w:rFonts w:cs="Tahoma"/>
          <w:b/>
          <w:szCs w:val="24"/>
        </w:rPr>
        <w:t>Załącza</w:t>
      </w:r>
      <w:r w:rsidR="00103A19" w:rsidRPr="00103A19">
        <w:rPr>
          <w:rFonts w:cs="Tahoma"/>
          <w:b/>
          <w:szCs w:val="24"/>
        </w:rPr>
        <w:t xml:space="preserve"> na wezwanie zamawiającego</w:t>
      </w:r>
      <w:r w:rsidRPr="00103A19">
        <w:rPr>
          <w:rFonts w:cs="Tahoma"/>
          <w:b/>
          <w:szCs w:val="24"/>
        </w:rPr>
        <w:t xml:space="preserve"> katalogi w j.polskim opisujące szczegółowo właściwości zestawów odczynnikowych i metodykę wykonania  metodą manualną</w:t>
      </w:r>
    </w:p>
    <w:p w:rsidR="004F76B8" w:rsidRDefault="004F76B8" w:rsidP="004F76B8">
      <w:pPr>
        <w:numPr>
          <w:ilvl w:val="0"/>
          <w:numId w:val="10"/>
        </w:numPr>
        <w:tabs>
          <w:tab w:val="left" w:pos="720"/>
          <w:tab w:val="left" w:pos="1365"/>
        </w:tabs>
        <w:rPr>
          <w:rFonts w:cs="Tahoma"/>
          <w:szCs w:val="24"/>
        </w:rPr>
      </w:pPr>
      <w:r>
        <w:rPr>
          <w:rFonts w:cs="Tahoma"/>
          <w:szCs w:val="24"/>
        </w:rPr>
        <w:t>Odczynniki do barwienia gotowe do użytku w zamkniętych pojemnikach o pojemności max.500 ml</w:t>
      </w:r>
    </w:p>
    <w:p w:rsidR="004F76B8" w:rsidRDefault="004F76B8" w:rsidP="004F76B8">
      <w:pPr>
        <w:numPr>
          <w:ilvl w:val="2"/>
          <w:numId w:val="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 ważności min 12 miesięcy</w:t>
      </w:r>
    </w:p>
    <w:p w:rsidR="004F76B8" w:rsidRDefault="004F76B8" w:rsidP="004F76B8">
      <w:pPr>
        <w:numPr>
          <w:ilvl w:val="2"/>
          <w:numId w:val="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 czas barwienia do 5 minut</w:t>
      </w:r>
    </w:p>
    <w:p w:rsidR="004F76B8" w:rsidRDefault="004F76B8" w:rsidP="004F76B8"/>
    <w:p w:rsidR="004F76B8" w:rsidRDefault="004F76B8" w:rsidP="004F76B8">
      <w:pPr>
        <w:rPr>
          <w:b/>
          <w:bCs/>
        </w:rPr>
      </w:pPr>
      <w:r>
        <w:t xml:space="preserve">     </w:t>
      </w:r>
      <w:r w:rsidR="00103A19">
        <w:rPr>
          <w:b/>
          <w:bCs/>
        </w:rPr>
        <w:t xml:space="preserve"> Wymagane dokumenty na wezwanie zamawiajacego:</w:t>
      </w:r>
    </w:p>
    <w:p w:rsidR="004F76B8" w:rsidRDefault="004F76B8" w:rsidP="004F76B8">
      <w:pPr>
        <w:rPr>
          <w:rFonts w:cs="Tahoma"/>
          <w:b/>
          <w:bCs/>
          <w:szCs w:val="24"/>
        </w:rPr>
      </w:pPr>
    </w:p>
    <w:p w:rsidR="004F76B8" w:rsidRPr="008B41FA" w:rsidRDefault="004F76B8" w:rsidP="008B41FA">
      <w:pPr>
        <w:pStyle w:val="Akapitzlist"/>
        <w:numPr>
          <w:ilvl w:val="0"/>
          <w:numId w:val="13"/>
        </w:numPr>
        <w:rPr>
          <w:rFonts w:cs="Tahoma"/>
          <w:szCs w:val="24"/>
        </w:rPr>
      </w:pPr>
      <w:r w:rsidRPr="008B41FA">
        <w:rPr>
          <w:rFonts w:cs="Tahoma"/>
          <w:szCs w:val="24"/>
        </w:rPr>
        <w:t>Deklaracja zgodności</w:t>
      </w:r>
    </w:p>
    <w:p w:rsidR="004F76B8" w:rsidRPr="008B41FA" w:rsidRDefault="004F76B8" w:rsidP="008B41FA">
      <w:pPr>
        <w:pStyle w:val="Akapitzlist"/>
        <w:numPr>
          <w:ilvl w:val="0"/>
          <w:numId w:val="13"/>
        </w:numPr>
        <w:rPr>
          <w:rFonts w:cs="Tahoma"/>
          <w:szCs w:val="24"/>
        </w:rPr>
      </w:pPr>
      <w:r w:rsidRPr="008B41FA"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tabs>
          <w:tab w:val="left" w:pos="720"/>
        </w:tabs>
        <w:rPr>
          <w:rFonts w:cs="Tahoma"/>
          <w:szCs w:val="24"/>
        </w:rPr>
      </w:pPr>
    </w:p>
    <w:p w:rsidR="004F76B8" w:rsidRPr="00103A19" w:rsidRDefault="00103A19" w:rsidP="00103A19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lastRenderedPageBreak/>
        <w:t>4.</w:t>
      </w:r>
      <w:r w:rsidR="004F76B8" w:rsidRPr="00103A19">
        <w:rPr>
          <w:rFonts w:cs="Tahoma"/>
          <w:b/>
          <w:bCs/>
          <w:sz w:val="26"/>
          <w:szCs w:val="26"/>
        </w:rPr>
        <w:t>Krążki do oznaczania lekowrażliwości</w:t>
      </w:r>
    </w:p>
    <w:p w:rsidR="004F76B8" w:rsidRDefault="001B6E5F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Tab. IV</w:t>
      </w: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29"/>
        <w:gridCol w:w="3076"/>
        <w:gridCol w:w="45"/>
        <w:gridCol w:w="13"/>
        <w:gridCol w:w="2205"/>
        <w:gridCol w:w="47"/>
        <w:gridCol w:w="13"/>
        <w:gridCol w:w="1119"/>
        <w:gridCol w:w="1417"/>
        <w:gridCol w:w="1560"/>
        <w:gridCol w:w="1984"/>
        <w:gridCol w:w="1418"/>
        <w:gridCol w:w="1701"/>
      </w:tblGrid>
      <w:tr w:rsidR="004F76B8" w:rsidTr="004F76B8">
        <w:trPr>
          <w:trHeight w:hRule="exact" w:val="387"/>
          <w:tblHeader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L.p.</w:t>
            </w:r>
          </w:p>
        </w:tc>
        <w:tc>
          <w:tcPr>
            <w:tcW w:w="316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3A19" w:rsidRDefault="004F76B8" w:rsidP="00103A19">
            <w:pPr>
              <w:pStyle w:val="Nagwektabeli"/>
              <w:snapToGrid w:val="0"/>
            </w:pPr>
            <w:r>
              <w:rPr>
                <w:rFonts w:cs="Tahoma"/>
                <w:szCs w:val="24"/>
              </w:rPr>
              <w:t xml:space="preserve">Nazwa </w:t>
            </w:r>
          </w:p>
          <w:p w:rsidR="004F76B8" w:rsidRDefault="004F76B8">
            <w:pPr>
              <w:pStyle w:val="Nagwektabeli"/>
            </w:pPr>
          </w:p>
        </w:tc>
        <w:tc>
          <w:tcPr>
            <w:tcW w:w="22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Wielkość opakowania</w:t>
            </w:r>
          </w:p>
        </w:tc>
        <w:tc>
          <w:tcPr>
            <w:tcW w:w="25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zamówienie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Ilość opakowań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Cena brutto opakowania zl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Wartość brutto zł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</w:rPr>
            </w:pPr>
            <w:r>
              <w:rPr>
                <w:rFonts w:cs="Tahoma"/>
              </w:rPr>
              <w:t>Producent , kraj, Nr katalogowy</w:t>
            </w:r>
          </w:p>
        </w:tc>
      </w:tr>
      <w:tr w:rsidR="004F76B8" w:rsidTr="00103A19">
        <w:trPr>
          <w:tblHeader/>
        </w:trPr>
        <w:tc>
          <w:tcPr>
            <w:tcW w:w="5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316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b/>
                <w:bCs/>
                <w:i/>
                <w:iCs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Ilość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4F76B8">
            <w:pPr>
              <w:pStyle w:val="Nagwek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Jednostki miary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76B8" w:rsidRDefault="004F76B8">
            <w:pPr>
              <w:widowControl/>
              <w:suppressAutoHyphens w:val="0"/>
              <w:rPr>
                <w:rFonts w:cs="Tahoma"/>
                <w:b/>
                <w:bCs/>
                <w:i/>
                <w:iCs/>
              </w:rPr>
            </w:pPr>
          </w:p>
        </w:tc>
      </w:tr>
      <w:tr w:rsidR="004F76B8" w:rsidTr="004F76B8">
        <w:trPr>
          <w:tblHeader/>
        </w:trPr>
        <w:tc>
          <w:tcPr>
            <w:tcW w:w="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</w:t>
            </w:r>
          </w:p>
        </w:tc>
        <w:tc>
          <w:tcPr>
            <w:tcW w:w="315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103A19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Krążki do lekowrażliwości wg zapotrzebiowania</w:t>
            </w:r>
          </w:p>
        </w:tc>
        <w:tc>
          <w:tcPr>
            <w:tcW w:w="227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1x50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4F76B8" w:rsidRDefault="007111D1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250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76B8" w:rsidRDefault="00103A19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opakowań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  <w:tr w:rsidR="004F76B8" w:rsidTr="004F76B8">
        <w:tc>
          <w:tcPr>
            <w:tcW w:w="5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F76B8" w:rsidRDefault="004F76B8" w:rsidP="00103A19">
            <w:pPr>
              <w:widowControl/>
              <w:suppressAutoHyphens w:val="0"/>
              <w:spacing w:after="-1" w:line="276" w:lineRule="auto"/>
              <w:rPr>
                <w:rFonts w:cs="Tahoma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0F52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0F52FA">
            <w:pPr>
              <w:pStyle w:val="Zawartotabeli"/>
              <w:snapToGrid w:val="0"/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6B8" w:rsidRDefault="004F76B8">
            <w:pPr>
              <w:pStyle w:val="Zawartotabeli"/>
              <w:snapToGrid w:val="0"/>
              <w:rPr>
                <w:rFonts w:cs="Tahoma"/>
                <w:szCs w:val="24"/>
              </w:rPr>
            </w:pPr>
          </w:p>
        </w:tc>
      </w:tr>
    </w:tbl>
    <w:p w:rsidR="004F76B8" w:rsidRPr="000F52FA" w:rsidRDefault="000F52FA" w:rsidP="004F76B8">
      <w:pPr>
        <w:tabs>
          <w:tab w:val="left" w:pos="0"/>
        </w:tabs>
        <w:rPr>
          <w:rFonts w:cs="Tahoma"/>
          <w:b/>
          <w:bCs/>
          <w:szCs w:val="24"/>
        </w:rPr>
      </w:pPr>
      <w:r w:rsidRPr="000F52FA">
        <w:rPr>
          <w:rFonts w:cs="Tahoma"/>
          <w:b/>
          <w:bCs/>
          <w:szCs w:val="24"/>
        </w:rPr>
        <w:t>*przenieść do formularza ofertowego</w:t>
      </w:r>
    </w:p>
    <w:p w:rsidR="004F76B8" w:rsidRDefault="004F76B8" w:rsidP="004F76B8">
      <w:pPr>
        <w:tabs>
          <w:tab w:val="left" w:pos="0"/>
        </w:tabs>
        <w:rPr>
          <w:rFonts w:cs="Tahoma"/>
          <w:b/>
          <w:bCs/>
          <w:szCs w:val="24"/>
          <w:u w:val="single"/>
        </w:rPr>
      </w:pPr>
      <w:r>
        <w:rPr>
          <w:rFonts w:cs="Tahoma"/>
          <w:b/>
          <w:bCs/>
          <w:szCs w:val="24"/>
          <w:u w:val="single"/>
        </w:rPr>
        <w:t>Wymagania konieczne do krążków antybiotykowych:</w:t>
      </w:r>
    </w:p>
    <w:p w:rsidR="004F76B8" w:rsidRDefault="004F76B8" w:rsidP="004F76B8">
      <w:pPr>
        <w:rPr>
          <w:rFonts w:cs="Tahoma"/>
          <w:b/>
          <w:bCs/>
          <w:szCs w:val="24"/>
          <w:u w:val="single"/>
        </w:rPr>
      </w:pP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od jednego producenta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Fiolki z krążkami (fiolka 50 szt) pakowane oddzielnie w hermetyczne  zamknięte opakowanie  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Do każdej fiolki dołączony środek higroskopijny 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Na każdym krążku umieszczona jest jego nazwa w formie skróconej wg nomenklatury CLSI/EUCAST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mają niezmienne  wyraźne symbole po obu stronach (skrót międzynarodowej nazwy) oraz jego stężenie w ug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Na każdej fiolce data ważności i numer serii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Krążki o średnicy 6 mm</w:t>
      </w:r>
    </w:p>
    <w:p w:rsidR="004F76B8" w:rsidRDefault="004F76B8" w:rsidP="004F76B8">
      <w:pPr>
        <w:numPr>
          <w:ilvl w:val="2"/>
          <w:numId w:val="11"/>
        </w:numPr>
        <w:tabs>
          <w:tab w:val="left" w:pos="1440"/>
        </w:tabs>
        <w:rPr>
          <w:rFonts w:cs="Tahoma"/>
          <w:szCs w:val="24"/>
        </w:rPr>
      </w:pPr>
      <w:r>
        <w:rPr>
          <w:rFonts w:cs="Tahoma"/>
          <w:szCs w:val="24"/>
        </w:rPr>
        <w:t>Terminy ważności krążków – minimum 24 miesiące licząc od daty dostarczenia zamawiającemu ( krążki do antybiogramów )</w:t>
      </w:r>
    </w:p>
    <w:p w:rsidR="004F76B8" w:rsidRDefault="004F76B8" w:rsidP="004F76B8">
      <w:pPr>
        <w:tabs>
          <w:tab w:val="left" w:pos="1365"/>
        </w:tabs>
        <w:rPr>
          <w:rFonts w:cs="Tahoma"/>
          <w:szCs w:val="24"/>
        </w:rPr>
      </w:pPr>
    </w:p>
    <w:p w:rsidR="004F76B8" w:rsidRDefault="004F76B8" w:rsidP="004F76B8">
      <w:pPr>
        <w:rPr>
          <w:rFonts w:cs="Tahoma"/>
          <w:b/>
          <w:bCs/>
          <w:szCs w:val="24"/>
        </w:rPr>
      </w:pPr>
      <w:r>
        <w:rPr>
          <w:rFonts w:cs="Tahoma"/>
          <w:b/>
          <w:bCs/>
          <w:szCs w:val="24"/>
        </w:rPr>
        <w:t>Wymagane dokumenty</w:t>
      </w:r>
      <w:r w:rsidR="00103A19">
        <w:rPr>
          <w:rFonts w:cs="Tahoma"/>
          <w:b/>
          <w:bCs/>
          <w:szCs w:val="24"/>
        </w:rPr>
        <w:t xml:space="preserve"> dostarczyć na wezwanie zamawiającego</w:t>
      </w:r>
      <w:r>
        <w:rPr>
          <w:rFonts w:cs="Tahoma"/>
          <w:b/>
          <w:bCs/>
          <w:szCs w:val="24"/>
        </w:rPr>
        <w:t>: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Kopia oryginału certyfikatu jakości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 xml:space="preserve">Aktualne wytyczne CLSI\EUCAST dotyczące lekowrażliwości celem standaryzacji 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Certyfikat na krążki musi zawierać kontrolę wysycenia krążka antybiotykiem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Dokumenty potwierdzające w\w wymagania</w:t>
      </w:r>
    </w:p>
    <w:p w:rsidR="004F76B8" w:rsidRDefault="004F76B8" w:rsidP="004F76B8">
      <w:pPr>
        <w:numPr>
          <w:ilvl w:val="0"/>
          <w:numId w:val="6"/>
        </w:numPr>
        <w:tabs>
          <w:tab w:val="left" w:pos="720"/>
        </w:tabs>
        <w:rPr>
          <w:rFonts w:cs="Tahoma"/>
          <w:szCs w:val="24"/>
        </w:rPr>
      </w:pPr>
      <w:r>
        <w:rPr>
          <w:rFonts w:cs="Tahoma"/>
          <w:szCs w:val="24"/>
        </w:rPr>
        <w:t>ISO 9001 oraz 13485</w:t>
      </w:r>
    </w:p>
    <w:p w:rsidR="004F76B8" w:rsidRDefault="004F76B8" w:rsidP="004F76B8">
      <w:pPr>
        <w:tabs>
          <w:tab w:val="left" w:pos="1365"/>
        </w:tabs>
        <w:ind w:left="645"/>
        <w:rPr>
          <w:rFonts w:cs="Tahoma"/>
          <w:i/>
          <w:iCs/>
          <w:szCs w:val="24"/>
        </w:rPr>
      </w:pPr>
    </w:p>
    <w:p w:rsidR="004F76B8" w:rsidRDefault="004F76B8" w:rsidP="004F76B8">
      <w:pPr>
        <w:tabs>
          <w:tab w:val="left" w:pos="720"/>
        </w:tabs>
        <w:rPr>
          <w:rFonts w:cs="Tahoma"/>
          <w:b/>
          <w:bCs/>
          <w:sz w:val="26"/>
          <w:szCs w:val="26"/>
        </w:rPr>
      </w:pPr>
      <w:r>
        <w:rPr>
          <w:rFonts w:cs="Tahoma"/>
          <w:szCs w:val="24"/>
        </w:rPr>
        <w:t xml:space="preserve"> </w:t>
      </w:r>
      <w:r>
        <w:rPr>
          <w:rFonts w:cs="Tahoma"/>
          <w:b/>
          <w:bCs/>
          <w:sz w:val="26"/>
          <w:szCs w:val="26"/>
        </w:rPr>
        <w:t>Wymagania do pakietu 3</w:t>
      </w:r>
    </w:p>
    <w:p w:rsidR="00B51FAB" w:rsidRPr="000F52FA" w:rsidRDefault="004F76B8" w:rsidP="000F52FA">
      <w:pPr>
        <w:numPr>
          <w:ilvl w:val="0"/>
          <w:numId w:val="12"/>
        </w:numPr>
        <w:tabs>
          <w:tab w:val="left" w:pos="720"/>
        </w:tabs>
      </w:pPr>
      <w:r>
        <w:rPr>
          <w:rFonts w:cs="Tahoma"/>
          <w:sz w:val="26"/>
          <w:szCs w:val="26"/>
          <w:u w:val="single"/>
        </w:rPr>
        <w:t>wszystkie składowe od jednego dostawcy</w:t>
      </w:r>
    </w:p>
    <w:p w:rsidR="000F52FA" w:rsidRDefault="000F52FA" w:rsidP="000F52FA">
      <w:pPr>
        <w:tabs>
          <w:tab w:val="left" w:pos="720"/>
        </w:tabs>
        <w:rPr>
          <w:rFonts w:cs="Tahoma"/>
          <w:sz w:val="26"/>
          <w:szCs w:val="26"/>
          <w:u w:val="single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0F52FA">
        <w:rPr>
          <w:rFonts w:eastAsia="Times New Roman"/>
          <w:b/>
          <w:color w:val="000000"/>
          <w:szCs w:val="18"/>
          <w:lang w:eastAsia="en-US" w:bidi="en-US"/>
        </w:rPr>
        <w:lastRenderedPageBreak/>
        <w:t>Termin dostawy w dniach ( 2-7 dni)  oferowany : ………………………..dni kalendarzowych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0F52FA">
        <w:rPr>
          <w:rFonts w:eastAsia="Times New Roman"/>
          <w:b/>
          <w:color w:val="000000"/>
          <w:szCs w:val="18"/>
          <w:lang w:eastAsia="en-US" w:bidi="en-US"/>
        </w:rPr>
        <w:t xml:space="preserve">Realizacja reklamacji w dniach od uzyskania informacji do zakończenia </w:t>
      </w:r>
      <w:r w:rsidR="00B44C58">
        <w:rPr>
          <w:rFonts w:eastAsia="Times New Roman"/>
          <w:b/>
          <w:color w:val="000000"/>
          <w:szCs w:val="18"/>
          <w:lang w:eastAsia="en-US" w:bidi="en-US"/>
        </w:rPr>
        <w:t xml:space="preserve">skutkującą </w:t>
      </w:r>
      <w:r w:rsidRPr="000F52FA">
        <w:rPr>
          <w:rFonts w:eastAsia="Times New Roman"/>
          <w:b/>
          <w:color w:val="000000"/>
          <w:szCs w:val="18"/>
          <w:lang w:eastAsia="en-US" w:bidi="en-US"/>
        </w:rPr>
        <w:t xml:space="preserve">wymianą lub dostawą uzupełniającą reklamowanego asortymentu  (3- 10 dni ): 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Cs w:val="18"/>
          <w:lang w:eastAsia="en-US" w:bidi="en-US"/>
        </w:rPr>
      </w:pPr>
      <w:r w:rsidRPr="000F52FA">
        <w:rPr>
          <w:rFonts w:eastAsia="Times New Roman"/>
          <w:b/>
          <w:color w:val="000000"/>
          <w:szCs w:val="18"/>
          <w:lang w:eastAsia="en-US" w:bidi="en-US"/>
        </w:rPr>
        <w:t>……………………… dni kalendarzowych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Kryteria oceny ofert </w:t>
      </w:r>
      <w:r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 w pakiecie </w:t>
      </w:r>
      <w:r w:rsidR="00B44C58">
        <w:rPr>
          <w:rFonts w:eastAsia="Times New Roman"/>
          <w:b/>
          <w:color w:val="000000"/>
          <w:sz w:val="28"/>
          <w:szCs w:val="24"/>
          <w:lang w:eastAsia="en-US" w:bidi="en-US"/>
        </w:rPr>
        <w:t>3</w:t>
      </w:r>
      <w:r w:rsidR="00215BF4">
        <w:rPr>
          <w:rFonts w:eastAsia="Times New Roman"/>
          <w:b/>
          <w:color w:val="000000"/>
          <w:sz w:val="28"/>
          <w:szCs w:val="24"/>
          <w:lang w:eastAsia="en-US" w:bidi="en-US"/>
        </w:rPr>
        <w:t>.</w:t>
      </w:r>
      <w:r>
        <w:rPr>
          <w:rFonts w:eastAsia="Times New Roman"/>
          <w:b/>
          <w:color w:val="000000"/>
          <w:sz w:val="28"/>
          <w:szCs w:val="24"/>
          <w:lang w:eastAsia="en-US" w:bidi="en-US"/>
        </w:rPr>
        <w:t>3</w:t>
      </w: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>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0F52FA" w:rsidRPr="000F52FA" w:rsidTr="000F52FA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Oznaczenie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Waga</w:t>
            </w:r>
          </w:p>
        </w:tc>
      </w:tr>
      <w:tr w:rsidR="000F52FA" w:rsidRPr="000F52FA" w:rsidTr="000F52FA">
        <w:trPr>
          <w:trHeight w:val="88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Cena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C</w:t>
            </w:r>
            <w:r w:rsidRPr="000F52FA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60%</w:t>
            </w:r>
          </w:p>
        </w:tc>
      </w:tr>
      <w:tr w:rsidR="000F52FA" w:rsidRPr="000F52FA" w:rsidTr="000F52FA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Termin Dostawy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T</w:t>
            </w:r>
            <w:r w:rsidRPr="000F52FA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  <w:tr w:rsidR="000F52FA" w:rsidRPr="000F52FA" w:rsidTr="000F52FA"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R</w:t>
            </w:r>
            <w:r w:rsidRPr="000F52FA">
              <w:rPr>
                <w:rFonts w:eastAsia="Times New Roman"/>
                <w:color w:val="000000"/>
                <w:szCs w:val="24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A" w:rsidRPr="000F52FA" w:rsidRDefault="000F52FA" w:rsidP="000F52FA">
            <w:pPr>
              <w:tabs>
                <w:tab w:val="left" w:pos="7641"/>
              </w:tabs>
              <w:autoSpaceDE w:val="0"/>
              <w:rPr>
                <w:rFonts w:eastAsia="Times New Roman"/>
                <w:color w:val="000000"/>
                <w:szCs w:val="24"/>
                <w:lang w:eastAsia="en-US" w:bidi="en-US"/>
              </w:rPr>
            </w:pPr>
            <w:r w:rsidRPr="000F52FA">
              <w:rPr>
                <w:rFonts w:eastAsia="Times New Roman"/>
                <w:color w:val="000000"/>
                <w:szCs w:val="24"/>
                <w:lang w:eastAsia="en-US" w:bidi="en-US"/>
              </w:rPr>
              <w:t>20%</w:t>
            </w:r>
          </w:p>
        </w:tc>
      </w:tr>
    </w:tbl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Cs w:val="24"/>
          <w:lang w:eastAsia="en-US" w:bidi="en-US"/>
        </w:rPr>
      </w:pPr>
      <w:r w:rsidRPr="000F52FA">
        <w:rPr>
          <w:rFonts w:eastAsia="Times New Roman"/>
          <w:b/>
          <w:color w:val="000000"/>
          <w:szCs w:val="24"/>
          <w:lang w:eastAsia="en-US" w:bidi="en-US"/>
        </w:rPr>
        <w:t>Wzory na podstawie których zostanie dokonana ocena ofert:</w:t>
      </w: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b/>
          <w:color w:val="000000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Cena brutto:</w:t>
      </w:r>
    </w:p>
    <w:p w:rsidR="000F52FA" w:rsidRPr="000F52FA" w:rsidRDefault="000F52FA" w:rsidP="000F52FA">
      <w:pPr>
        <w:tabs>
          <w:tab w:val="left" w:pos="7641"/>
        </w:tabs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Cs w:val="24"/>
          <w:lang w:eastAsia="en-US" w:bidi="en-US"/>
        </w:rPr>
        <w:t xml:space="preserve">           </w:t>
      </w:r>
      <w:r w:rsidRPr="000F52FA">
        <w:rPr>
          <w:rFonts w:eastAsia="Times New Roman"/>
          <w:color w:val="000000"/>
          <w:sz w:val="44"/>
          <w:szCs w:val="24"/>
          <w:lang w:eastAsia="en-US" w:bidi="en-US"/>
        </w:rPr>
        <w:t>C</w:t>
      </w:r>
      <w:r w:rsidRPr="000F52FA">
        <w:rPr>
          <w:rFonts w:eastAsia="Times New Roman"/>
          <w:color w:val="000000"/>
          <w:sz w:val="44"/>
          <w:szCs w:val="24"/>
          <w:vertAlign w:val="subscript"/>
          <w:lang w:eastAsia="en-US" w:bidi="en-US"/>
        </w:rPr>
        <w:t>B</w:t>
      </w:r>
      <w:r w:rsidRPr="000F52FA">
        <w:rPr>
          <w:rFonts w:eastAsia="Times New Roman"/>
          <w:color w:val="000000"/>
          <w:sz w:val="44"/>
          <w:szCs w:val="24"/>
          <w:lang w:eastAsia="en-US" w:bidi="en-US"/>
        </w:rPr>
        <w:t>=</w:t>
      </w:r>
      <w:r w:rsidRPr="000F52FA">
        <w:rPr>
          <w:rFonts w:eastAsia="Times New Roman"/>
          <w:color w:val="000000"/>
          <w:sz w:val="28"/>
          <w:szCs w:val="24"/>
          <w:lang w:eastAsia="en-US" w:bidi="en-US"/>
        </w:rPr>
        <w:t xml:space="preserve"> </w:t>
      </w:r>
      <w:r w:rsidRPr="000F52FA">
        <w:rPr>
          <w:rFonts w:eastAsia="Times New Roman"/>
          <w:color w:val="000000"/>
          <w:sz w:val="36"/>
          <w:szCs w:val="24"/>
          <w:lang w:eastAsia="en-US" w:bidi="en-US"/>
        </w:rPr>
        <w:t xml:space="preserve">(   </w:t>
      </w:r>
      <w:r w:rsidRPr="000F52FA">
        <w:rPr>
          <w:rFonts w:eastAsia="Times New Roman"/>
          <w:color w:val="000000"/>
          <w:sz w:val="48"/>
          <w:szCs w:val="24"/>
          <w:lang w:eastAsia="en-US" w:bidi="en-US"/>
        </w:rPr>
        <w:t>C</w:t>
      </w:r>
      <w:r w:rsidRPr="000F52FA">
        <w:rPr>
          <w:rFonts w:eastAsia="Times New Roman"/>
          <w:color w:val="000000"/>
          <w:sz w:val="48"/>
          <w:szCs w:val="24"/>
          <w:vertAlign w:val="subscript"/>
          <w:lang w:eastAsia="en-US" w:bidi="en-US"/>
        </w:rPr>
        <w:t xml:space="preserve">B min </w:t>
      </w:r>
      <w:r w:rsidRPr="000F52FA">
        <w:rPr>
          <w:rFonts w:eastAsia="Times New Roman"/>
          <w:color w:val="000000"/>
          <w:sz w:val="48"/>
          <w:szCs w:val="24"/>
          <w:lang w:eastAsia="en-US" w:bidi="en-US"/>
        </w:rPr>
        <w:t>/</w:t>
      </w:r>
      <w:r w:rsidRPr="000F52FA">
        <w:rPr>
          <w:rFonts w:eastAsia="Times New Roman"/>
          <w:color w:val="000000"/>
          <w:sz w:val="40"/>
          <w:szCs w:val="24"/>
          <w:lang w:eastAsia="en-US" w:bidi="en-US"/>
        </w:rPr>
        <w:t xml:space="preserve"> C</w:t>
      </w:r>
      <w:r w:rsidRPr="000F52FA">
        <w:rPr>
          <w:rFonts w:eastAsia="Times New Roman"/>
          <w:color w:val="000000"/>
          <w:sz w:val="40"/>
          <w:szCs w:val="24"/>
          <w:vertAlign w:val="subscript"/>
          <w:lang w:eastAsia="en-US" w:bidi="en-US"/>
        </w:rPr>
        <w:t>B ofer</w:t>
      </w:r>
      <w:r w:rsidRPr="000F52FA">
        <w:rPr>
          <w:rFonts w:eastAsia="Times New Roman"/>
          <w:color w:val="000000"/>
          <w:sz w:val="40"/>
          <w:szCs w:val="24"/>
          <w:lang w:eastAsia="en-US" w:bidi="en-US"/>
        </w:rPr>
        <w:t xml:space="preserve"> </w:t>
      </w:r>
      <w:r w:rsidRPr="000F52FA">
        <w:rPr>
          <w:rFonts w:eastAsia="Times New Roman"/>
          <w:color w:val="000000"/>
          <w:sz w:val="44"/>
          <w:szCs w:val="24"/>
          <w:lang w:eastAsia="en-US" w:bidi="en-US"/>
        </w:rPr>
        <w:t xml:space="preserve">) 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X 60 % X 100 pkt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20"/>
          <w:szCs w:val="18"/>
          <w:shd w:val="clear" w:color="auto" w:fill="FF3333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Termin dostawy :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>T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= ( T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 min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/ T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D ofer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 100 pkt.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lastRenderedPageBreak/>
        <w:t>R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= (R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>REK min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/ R</w:t>
      </w:r>
      <w:r w:rsidRPr="000F52FA">
        <w:rPr>
          <w:rFonts w:eastAsia="Times New Roman"/>
          <w:color w:val="000000"/>
          <w:sz w:val="32"/>
          <w:szCs w:val="24"/>
          <w:vertAlign w:val="subscript"/>
          <w:lang w:eastAsia="en-US" w:bidi="en-US"/>
        </w:rPr>
        <w:t xml:space="preserve">REK ofer </w:t>
      </w: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) x 20 % x100 pkt.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color w:val="000000"/>
          <w:sz w:val="32"/>
          <w:szCs w:val="24"/>
          <w:lang w:eastAsia="en-US" w:bidi="en-US"/>
        </w:rPr>
      </w:pPr>
      <w:r w:rsidRPr="000F52FA">
        <w:rPr>
          <w:rFonts w:eastAsia="Times New Roman"/>
          <w:color w:val="000000"/>
          <w:sz w:val="32"/>
          <w:szCs w:val="24"/>
          <w:lang w:eastAsia="en-US" w:bidi="en-US"/>
        </w:rPr>
        <w:t xml:space="preserve">        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Oświadczam, że wymaganymi </w:t>
      </w:r>
      <w:r w:rsidRPr="000F52FA">
        <w:rPr>
          <w:rFonts w:eastAsia="Times New Roman"/>
          <w:b/>
          <w:color w:val="000000"/>
          <w:sz w:val="28"/>
          <w:szCs w:val="24"/>
          <w:u w:val="single"/>
          <w:lang w:eastAsia="en-US" w:bidi="en-US"/>
        </w:rPr>
        <w:t>dokumentami i próbkami</w:t>
      </w:r>
      <w:r w:rsidRPr="000F52FA">
        <w:rPr>
          <w:rFonts w:eastAsia="Times New Roman"/>
          <w:b/>
          <w:color w:val="000000"/>
          <w:sz w:val="28"/>
          <w:szCs w:val="24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0F52FA" w:rsidRPr="000F52FA" w:rsidRDefault="000F52FA" w:rsidP="000F52FA">
      <w:pPr>
        <w:autoSpaceDE w:val="0"/>
        <w:ind w:left="466"/>
        <w:rPr>
          <w:rFonts w:eastAsia="Times New Roman"/>
          <w:b/>
          <w:color w:val="000000"/>
          <w:sz w:val="28"/>
          <w:szCs w:val="24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b/>
          <w:color w:val="000000"/>
          <w:sz w:val="18"/>
          <w:szCs w:val="18"/>
          <w:lang w:eastAsia="en-US" w:bidi="en-US"/>
        </w:rPr>
      </w:pP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  <w:r w:rsidRPr="000F52FA">
        <w:rPr>
          <w:rFonts w:eastAsia="Times New Roman"/>
          <w:color w:val="000000"/>
          <w:szCs w:val="18"/>
          <w:lang w:eastAsia="en-US" w:bidi="en-US"/>
        </w:rPr>
        <w:t xml:space="preserve">Data i podpis wykonawcy </w:t>
      </w:r>
    </w:p>
    <w:p w:rsidR="000F52FA" w:rsidRPr="000F52FA" w:rsidRDefault="000F52FA" w:rsidP="000F52FA">
      <w:pPr>
        <w:autoSpaceDE w:val="0"/>
        <w:ind w:left="466"/>
        <w:jc w:val="right"/>
        <w:rPr>
          <w:rFonts w:eastAsia="Times New Roman"/>
          <w:color w:val="000000"/>
          <w:szCs w:val="18"/>
          <w:lang w:eastAsia="en-US" w:bidi="en-US"/>
        </w:rPr>
      </w:pPr>
    </w:p>
    <w:p w:rsidR="000F52FA" w:rsidRDefault="000F52FA" w:rsidP="000F52FA">
      <w:pPr>
        <w:tabs>
          <w:tab w:val="left" w:pos="720"/>
        </w:tabs>
        <w:jc w:val="right"/>
      </w:pPr>
      <w:r w:rsidRPr="000F52FA">
        <w:rPr>
          <w:rFonts w:eastAsia="Times New Roman"/>
          <w:color w:val="000000"/>
          <w:szCs w:val="18"/>
          <w:lang w:eastAsia="en-US" w:bidi="en-US"/>
        </w:rPr>
        <w:t>……………………………….</w:t>
      </w:r>
    </w:p>
    <w:sectPr w:rsidR="000F52FA" w:rsidSect="008B41FA">
      <w:pgSz w:w="16839" w:h="11907" w:orient="landscape" w:code="9"/>
      <w:pgMar w:top="1418" w:right="709" w:bottom="1531" w:left="363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360"/>
      </w:pPr>
    </w:lvl>
    <w:lvl w:ilvl="2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>
      <w:start w:val="1"/>
      <w:numFmt w:val="decimal"/>
      <w:lvlText w:val="%5."/>
      <w:lvlJc w:val="left"/>
      <w:pPr>
        <w:tabs>
          <w:tab w:val="num" w:pos="2085"/>
        </w:tabs>
        <w:ind w:left="2085" w:hanging="360"/>
      </w:pPr>
    </w:lvl>
    <w:lvl w:ilvl="5">
      <w:start w:val="1"/>
      <w:numFmt w:val="decimal"/>
      <w:lvlText w:val="%6."/>
      <w:lvlJc w:val="left"/>
      <w:pPr>
        <w:tabs>
          <w:tab w:val="num" w:pos="2445"/>
        </w:tabs>
        <w:ind w:left="2445" w:hanging="360"/>
      </w:pPr>
    </w:lvl>
    <w:lvl w:ilvl="6">
      <w:start w:val="1"/>
      <w:numFmt w:val="decimal"/>
      <w:lvlText w:val="%7."/>
      <w:lvlJc w:val="left"/>
      <w:pPr>
        <w:tabs>
          <w:tab w:val="num" w:pos="2805"/>
        </w:tabs>
        <w:ind w:left="2805" w:hanging="360"/>
      </w:pPr>
    </w:lvl>
    <w:lvl w:ilvl="7">
      <w:start w:val="1"/>
      <w:numFmt w:val="decimal"/>
      <w:lvlText w:val="%8."/>
      <w:lvlJc w:val="left"/>
      <w:pPr>
        <w:tabs>
          <w:tab w:val="num" w:pos="3165"/>
        </w:tabs>
        <w:ind w:left="3165" w:hanging="360"/>
      </w:pPr>
    </w:lvl>
    <w:lvl w:ilvl="8">
      <w:start w:val="1"/>
      <w:numFmt w:val="decimal"/>
      <w:lvlText w:val="%9."/>
      <w:lvlJc w:val="left"/>
      <w:pPr>
        <w:tabs>
          <w:tab w:val="num" w:pos="3525"/>
        </w:tabs>
        <w:ind w:left="3525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10"/>
        </w:tabs>
        <w:ind w:left="141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770"/>
        </w:tabs>
        <w:ind w:left="177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30"/>
        </w:tabs>
        <w:ind w:left="213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490"/>
        </w:tabs>
        <w:ind w:left="249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50"/>
        </w:tabs>
        <w:ind w:left="285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10"/>
        </w:tabs>
        <w:ind w:left="3210" w:hanging="360"/>
      </w:pPr>
      <w:rPr>
        <w:sz w:val="24"/>
        <w:szCs w:val="24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F0444B8"/>
    <w:multiLevelType w:val="hybridMultilevel"/>
    <w:tmpl w:val="1834D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F269F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58"/>
    <w:rsid w:val="000E4925"/>
    <w:rsid w:val="000F52FA"/>
    <w:rsid w:val="00103A19"/>
    <w:rsid w:val="001A1B1C"/>
    <w:rsid w:val="001B6E5F"/>
    <w:rsid w:val="00215BF4"/>
    <w:rsid w:val="0043043E"/>
    <w:rsid w:val="004F76B8"/>
    <w:rsid w:val="00562258"/>
    <w:rsid w:val="007111D1"/>
    <w:rsid w:val="00716FE5"/>
    <w:rsid w:val="008B41FA"/>
    <w:rsid w:val="00A02B71"/>
    <w:rsid w:val="00A6585C"/>
    <w:rsid w:val="00AC7388"/>
    <w:rsid w:val="00AD7E06"/>
    <w:rsid w:val="00B44C58"/>
    <w:rsid w:val="00B51FAB"/>
    <w:rsid w:val="00E57378"/>
    <w:rsid w:val="00E8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B8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6B8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rsid w:val="004F76B8"/>
    <w:pPr>
      <w:suppressLineNumbers/>
    </w:pPr>
  </w:style>
  <w:style w:type="paragraph" w:customStyle="1" w:styleId="Nagwektabeli">
    <w:name w:val="Nagłówek tabeli"/>
    <w:basedOn w:val="Zawartotabeli"/>
    <w:rsid w:val="004F76B8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B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21</cp:revision>
  <dcterms:created xsi:type="dcterms:W3CDTF">2015-07-21T09:46:00Z</dcterms:created>
  <dcterms:modified xsi:type="dcterms:W3CDTF">2019-07-09T10:28:00Z</dcterms:modified>
</cp:coreProperties>
</file>