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AE" w:rsidRDefault="004006AE" w:rsidP="00672BCA">
      <w:pPr>
        <w:spacing w:line="240" w:lineRule="exact"/>
        <w:ind w:right="560"/>
        <w:rPr>
          <w:sz w:val="19"/>
          <w:szCs w:val="19"/>
        </w:rPr>
      </w:pPr>
    </w:p>
    <w:p w:rsidR="004006AE" w:rsidRDefault="004006AE">
      <w:pPr>
        <w:spacing w:before="15" w:after="15" w:line="240" w:lineRule="exact"/>
        <w:rPr>
          <w:sz w:val="19"/>
          <w:szCs w:val="19"/>
        </w:rPr>
      </w:pPr>
    </w:p>
    <w:p w:rsidR="004006AE" w:rsidRDefault="004006AE">
      <w:pPr>
        <w:rPr>
          <w:sz w:val="2"/>
          <w:szCs w:val="2"/>
        </w:rPr>
        <w:sectPr w:rsidR="004006AE">
          <w:footerReference w:type="default" r:id="rId8"/>
          <w:pgSz w:w="11900" w:h="16840"/>
          <w:pgMar w:top="553" w:right="0" w:bottom="987" w:left="0" w:header="0" w:footer="3" w:gutter="0"/>
          <w:cols w:space="720"/>
          <w:noEndnote/>
          <w:docGrid w:linePitch="360"/>
        </w:sectPr>
      </w:pPr>
    </w:p>
    <w:p w:rsidR="00014E30" w:rsidRDefault="00014E30">
      <w:pPr>
        <w:pStyle w:val="Bodytext30"/>
        <w:shd w:val="clear" w:color="auto" w:fill="auto"/>
        <w:spacing w:after="152" w:line="240" w:lineRule="exact"/>
        <w:ind w:left="40"/>
      </w:pPr>
    </w:p>
    <w:p w:rsidR="00014E30" w:rsidRDefault="00014E30">
      <w:pPr>
        <w:pStyle w:val="Bodytext30"/>
        <w:shd w:val="clear" w:color="auto" w:fill="auto"/>
        <w:spacing w:after="152" w:line="240" w:lineRule="exact"/>
        <w:ind w:left="40"/>
      </w:pPr>
    </w:p>
    <w:p w:rsidR="00014E30" w:rsidRDefault="00014E30">
      <w:pPr>
        <w:pStyle w:val="Bodytext30"/>
        <w:shd w:val="clear" w:color="auto" w:fill="auto"/>
        <w:spacing w:after="152" w:line="240" w:lineRule="exact"/>
        <w:ind w:left="40"/>
      </w:pPr>
    </w:p>
    <w:p w:rsidR="00014E30" w:rsidRDefault="00014E30">
      <w:pPr>
        <w:pStyle w:val="Bodytext30"/>
        <w:shd w:val="clear" w:color="auto" w:fill="auto"/>
        <w:spacing w:after="152" w:line="240" w:lineRule="exact"/>
        <w:ind w:left="40"/>
      </w:pPr>
    </w:p>
    <w:p w:rsidR="00014E30" w:rsidRDefault="00014E30" w:rsidP="00367E08">
      <w:pPr>
        <w:pStyle w:val="Bodytext30"/>
        <w:shd w:val="clear" w:color="auto" w:fill="auto"/>
        <w:spacing w:after="152" w:line="240" w:lineRule="exact"/>
        <w:ind w:left="40" w:right="390"/>
      </w:pPr>
    </w:p>
    <w:p w:rsidR="004006AE" w:rsidRDefault="00B6442D" w:rsidP="00367E08">
      <w:pPr>
        <w:pStyle w:val="Bodytext30"/>
        <w:shd w:val="clear" w:color="auto" w:fill="auto"/>
        <w:spacing w:after="152" w:line="240" w:lineRule="exact"/>
        <w:ind w:left="40" w:right="390"/>
      </w:pPr>
      <w:r>
        <w:t>OPIS PRZEDMIOTU ZAMÓWIENIA</w:t>
      </w:r>
    </w:p>
    <w:p w:rsidR="00603CAD" w:rsidRPr="00603CAD" w:rsidRDefault="00B6442D" w:rsidP="00367E08">
      <w:pPr>
        <w:pStyle w:val="Bodytext20"/>
        <w:ind w:left="1100" w:right="390" w:hanging="340"/>
        <w:rPr>
          <w:b/>
          <w:bCs/>
        </w:rPr>
      </w:pPr>
      <w:r>
        <w:rPr>
          <w:rStyle w:val="Bodytext2Bold"/>
        </w:rPr>
        <w:t>1. Przedmiotem zamówienia</w:t>
      </w:r>
      <w:r w:rsidR="00603CAD">
        <w:rPr>
          <w:rStyle w:val="Bodytext2Bold"/>
        </w:rPr>
        <w:t xml:space="preserve"> jest d</w:t>
      </w:r>
      <w:r w:rsidR="00603CAD" w:rsidRPr="00603CAD">
        <w:rPr>
          <w:b/>
          <w:bCs/>
        </w:rPr>
        <w:t>ostawa, montaż wraz z uruchomieniem kotła oraz demontaż poprzedniego w budynku kotłowni Samodzielnego Publicznego Zespołu Opieki Zdrowotnej w Kościanie przy ul. Szpitalnej 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3120"/>
        <w:gridCol w:w="2837"/>
        <w:gridCol w:w="2846"/>
      </w:tblGrid>
      <w:tr w:rsidR="00603CAD">
        <w:trPr>
          <w:trHeight w:hRule="exact" w:val="89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CAD" w:rsidRDefault="00603CAD" w:rsidP="00367E08">
            <w:pPr>
              <w:pStyle w:val="Bodytext20"/>
              <w:framePr w:w="9533" w:wrap="notBeside" w:vAnchor="text" w:hAnchor="page" w:x="1190" w:y="643"/>
              <w:shd w:val="clear" w:color="auto" w:fill="auto"/>
              <w:spacing w:before="0" w:line="220" w:lineRule="exact"/>
              <w:ind w:right="390" w:firstLine="0"/>
              <w:jc w:val="left"/>
            </w:pPr>
            <w:r>
              <w:rPr>
                <w:rStyle w:val="Bodytext2Bold0"/>
              </w:rPr>
              <w:t>Lp.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CAD" w:rsidRDefault="00603CAD" w:rsidP="00367E08">
            <w:pPr>
              <w:pStyle w:val="Bodytext20"/>
              <w:framePr w:w="9533" w:wrap="notBeside" w:vAnchor="text" w:hAnchor="page" w:x="1190" w:y="643"/>
              <w:shd w:val="clear" w:color="auto" w:fill="auto"/>
              <w:spacing w:before="0" w:line="220" w:lineRule="exact"/>
              <w:ind w:right="390" w:firstLine="0"/>
              <w:jc w:val="left"/>
            </w:pPr>
            <w:r>
              <w:rPr>
                <w:rStyle w:val="Bodytext2Bold0"/>
              </w:rPr>
              <w:t>LOKALIZACJA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3CAD" w:rsidRDefault="00603CAD" w:rsidP="00367E08">
            <w:pPr>
              <w:pStyle w:val="Bodytext20"/>
              <w:framePr w:w="9533" w:wrap="notBeside" w:vAnchor="text" w:hAnchor="page" w:x="1190" w:y="643"/>
              <w:shd w:val="clear" w:color="auto" w:fill="auto"/>
              <w:spacing w:before="0" w:line="220" w:lineRule="exact"/>
              <w:ind w:right="390" w:firstLine="0"/>
              <w:jc w:val="left"/>
            </w:pPr>
            <w:r>
              <w:rPr>
                <w:rStyle w:val="Bodytext2Bold0"/>
              </w:rPr>
              <w:t>PRZEDMIOT</w:t>
            </w:r>
          </w:p>
          <w:p w:rsidR="00603CAD" w:rsidRDefault="00603CAD" w:rsidP="00367E08">
            <w:pPr>
              <w:pStyle w:val="Bodytext20"/>
              <w:framePr w:w="9533" w:wrap="notBeside" w:vAnchor="text" w:hAnchor="page" w:x="1190" w:y="643"/>
              <w:shd w:val="clear" w:color="auto" w:fill="auto"/>
              <w:spacing w:before="0" w:line="220" w:lineRule="exact"/>
              <w:ind w:right="390" w:firstLine="0"/>
              <w:jc w:val="left"/>
            </w:pPr>
            <w:r>
              <w:rPr>
                <w:rStyle w:val="Bodytext2Bold0"/>
              </w:rPr>
              <w:t>ZAMÓWIENIA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CAD" w:rsidRDefault="00603CAD" w:rsidP="00367E08">
            <w:pPr>
              <w:pStyle w:val="Bodytext20"/>
              <w:framePr w:w="9533" w:wrap="notBeside" w:vAnchor="text" w:hAnchor="page" w:x="1190" w:y="643"/>
              <w:shd w:val="clear" w:color="auto" w:fill="auto"/>
              <w:spacing w:before="0" w:line="250" w:lineRule="exact"/>
              <w:ind w:right="390" w:firstLine="0"/>
            </w:pPr>
            <w:r>
              <w:rPr>
                <w:rStyle w:val="Bodytext2Bold0"/>
              </w:rPr>
              <w:t>Termin realizacji zamówienia</w:t>
            </w:r>
          </w:p>
        </w:tc>
      </w:tr>
      <w:tr w:rsidR="00603CAD" w:rsidTr="00603CAD">
        <w:trPr>
          <w:trHeight w:hRule="exact" w:val="165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3CAD" w:rsidRDefault="00603CAD" w:rsidP="00367E08">
            <w:pPr>
              <w:pStyle w:val="Bodytext20"/>
              <w:framePr w:w="9533" w:wrap="notBeside" w:vAnchor="text" w:hAnchor="page" w:x="1190" w:y="643"/>
              <w:shd w:val="clear" w:color="auto" w:fill="auto"/>
              <w:spacing w:before="0" w:line="220" w:lineRule="exact"/>
              <w:ind w:right="390" w:firstLine="0"/>
              <w:jc w:val="left"/>
            </w:pPr>
            <w:r>
              <w:rPr>
                <w:rStyle w:val="Bodytext21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3CAD" w:rsidRDefault="00603CAD" w:rsidP="00367E08">
            <w:pPr>
              <w:pStyle w:val="Bodytext20"/>
              <w:framePr w:w="9533" w:wrap="notBeside" w:vAnchor="text" w:hAnchor="page" w:x="1190" w:y="643"/>
              <w:shd w:val="clear" w:color="auto" w:fill="auto"/>
              <w:spacing w:before="0"/>
              <w:ind w:right="390" w:firstLine="0"/>
              <w:jc w:val="left"/>
            </w:pPr>
            <w:r>
              <w:t>SPZOZ w Kościanie ul. Szpitalna 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3CAD" w:rsidRDefault="00603CAD" w:rsidP="00367E08">
            <w:pPr>
              <w:pStyle w:val="Bodytext20"/>
              <w:framePr w:w="9533" w:wrap="notBeside" w:vAnchor="text" w:hAnchor="page" w:x="1190" w:y="643"/>
              <w:shd w:val="clear" w:color="auto" w:fill="auto"/>
              <w:spacing w:before="0" w:line="220" w:lineRule="exact"/>
              <w:ind w:right="390" w:firstLine="0"/>
              <w:jc w:val="left"/>
            </w:pPr>
            <w:r>
              <w:t>kocioł</w:t>
            </w:r>
            <w:r w:rsidRPr="00603CAD">
              <w:t xml:space="preserve"> wodn</w:t>
            </w:r>
            <w:r>
              <w:t>y</w:t>
            </w:r>
            <w:r w:rsidRPr="00603CAD">
              <w:t>, niskotemperaturowego o mocy znamionowej co najmniej 1300 kW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CAD" w:rsidRDefault="00014E30" w:rsidP="00B00AB6">
            <w:pPr>
              <w:pStyle w:val="Bodytext20"/>
              <w:framePr w:w="9533" w:wrap="notBeside" w:vAnchor="text" w:hAnchor="page" w:x="1190" w:y="643"/>
              <w:shd w:val="clear" w:color="auto" w:fill="auto"/>
              <w:spacing w:before="0" w:line="220" w:lineRule="exact"/>
              <w:ind w:right="390" w:firstLine="0"/>
            </w:pPr>
            <w:r>
              <w:t>2</w:t>
            </w:r>
            <w:r w:rsidR="00B00AB6">
              <w:t>8</w:t>
            </w:r>
            <w:r w:rsidR="00603CAD">
              <w:t xml:space="preserve"> dni </w:t>
            </w:r>
            <w:r>
              <w:t>od dnia podpisania umowy</w:t>
            </w:r>
          </w:p>
        </w:tc>
      </w:tr>
    </w:tbl>
    <w:p w:rsidR="00603CAD" w:rsidRDefault="00603CAD" w:rsidP="00367E08">
      <w:pPr>
        <w:framePr w:w="9533" w:wrap="notBeside" w:vAnchor="text" w:hAnchor="page" w:x="1190" w:y="643"/>
        <w:ind w:right="390"/>
        <w:rPr>
          <w:sz w:val="2"/>
          <w:szCs w:val="2"/>
        </w:rPr>
      </w:pPr>
    </w:p>
    <w:p w:rsidR="004006AE" w:rsidRDefault="004006AE" w:rsidP="00367E08">
      <w:pPr>
        <w:pStyle w:val="Bodytext20"/>
        <w:shd w:val="clear" w:color="auto" w:fill="auto"/>
        <w:spacing w:before="0"/>
        <w:ind w:left="1100" w:right="390" w:hanging="340"/>
      </w:pPr>
    </w:p>
    <w:p w:rsidR="004006AE" w:rsidRDefault="004006AE" w:rsidP="00367E08">
      <w:pPr>
        <w:ind w:right="390"/>
        <w:rPr>
          <w:sz w:val="2"/>
          <w:szCs w:val="2"/>
        </w:rPr>
      </w:pPr>
    </w:p>
    <w:p w:rsidR="00603CAD" w:rsidRPr="00603CAD" w:rsidRDefault="00014E30" w:rsidP="00367E08">
      <w:pPr>
        <w:pStyle w:val="Heading10"/>
        <w:keepNext/>
        <w:keepLines/>
        <w:numPr>
          <w:ilvl w:val="0"/>
          <w:numId w:val="1"/>
        </w:numPr>
        <w:tabs>
          <w:tab w:val="left" w:pos="1114"/>
        </w:tabs>
        <w:spacing w:before="198"/>
        <w:ind w:left="1100" w:right="390"/>
      </w:pPr>
      <w:bookmarkStart w:id="0" w:name="bookmark0"/>
      <w:r>
        <w:lastRenderedPageBreak/>
        <w:t>Opis i p</w:t>
      </w:r>
      <w:r w:rsidR="00B6442D">
        <w:t>arametry :</w:t>
      </w:r>
      <w:bookmarkEnd w:id="0"/>
      <w:r w:rsidR="00603CAD" w:rsidRPr="00603CAD">
        <w:rPr>
          <w:rFonts w:asciiTheme="minorHAnsi" w:eastAsia="Times New Roman" w:hAnsiTheme="minorHAnsi" w:cs="Calibri"/>
          <w:color w:val="auto"/>
          <w:lang w:eastAsia="en-US" w:bidi="ar-SA"/>
        </w:rPr>
        <w:t xml:space="preserve"> </w:t>
      </w:r>
      <w:r w:rsidR="00603CAD">
        <w:t>d</w:t>
      </w:r>
      <w:r w:rsidR="00603CAD" w:rsidRPr="00603CAD">
        <w:t xml:space="preserve">ostawa i montaż, nowego kotła wodnego, niskotemperaturowego o mocy znamionowej co najmniej 1300 kW, maksymalnej masie całkowitej kotła 2500 kg. Sprawność znormalizowana przy temperaturze 75/60 st. C =&gt; nie mniej niż 89% HS / 95 Hi. Strata dyżurna qB,70 =&gt; nie więcej niż 0,13%, opór przepływu spalin =&gt; nie więcej jak 580 Pa, dolna temperatura wody kotłowej przy opalaniu gazem ziemnym (obciążenie palnika powyżej 60%) =&gt; nie więcej niż 60 </w:t>
      </w:r>
      <w:proofErr w:type="spellStart"/>
      <w:r w:rsidR="00603CAD" w:rsidRPr="00603CAD">
        <w:t>st.C</w:t>
      </w:r>
      <w:proofErr w:type="spellEnd"/>
      <w:r w:rsidR="00603CAD" w:rsidRPr="00603CAD">
        <w:t xml:space="preserve">, dolna temperatura wody kotłowej przy opalaniu olejem opałowym (obciążenie palnika powyżej 60%) =&gt; nie więcej niż 50 </w:t>
      </w:r>
      <w:proofErr w:type="spellStart"/>
      <w:r w:rsidR="00603CAD" w:rsidRPr="00603CAD">
        <w:t>st.C</w:t>
      </w:r>
      <w:proofErr w:type="spellEnd"/>
      <w:r w:rsidR="00603CAD" w:rsidRPr="00603CAD">
        <w:t xml:space="preserve">, minimalna temperatura wody powrotnej do kotła przy opalaniu gazem ziemnym (obciążenie palnika powyżej 60%) =&gt; nie więcej niż 53 </w:t>
      </w:r>
      <w:proofErr w:type="spellStart"/>
      <w:r w:rsidR="00603CAD" w:rsidRPr="00603CAD">
        <w:t>st.C</w:t>
      </w:r>
      <w:proofErr w:type="spellEnd"/>
      <w:r w:rsidR="00603CAD" w:rsidRPr="00603CAD">
        <w:t xml:space="preserve">, minimalna temperatura wody powrotnej do kotła przy opalaniu olejem opałowym (obciążenie palnika powyżej 60%) =&gt; nie więcej niż 40 </w:t>
      </w:r>
      <w:proofErr w:type="spellStart"/>
      <w:r w:rsidR="00603CAD" w:rsidRPr="00603CAD">
        <w:t>st.C</w:t>
      </w:r>
      <w:proofErr w:type="spellEnd"/>
      <w:r w:rsidR="00603CAD" w:rsidRPr="00603CAD">
        <w:t xml:space="preserve">, dopuszczalna temperatura robocza =&gt;  nie mniej niż 95 </w:t>
      </w:r>
      <w:proofErr w:type="spellStart"/>
      <w:r w:rsidR="00603CAD" w:rsidRPr="00603CAD">
        <w:t>st.C</w:t>
      </w:r>
      <w:proofErr w:type="spellEnd"/>
      <w:r w:rsidR="00603CAD" w:rsidRPr="00603CAD">
        <w:t xml:space="preserve">. dopuszczalne ciśnienie pracy =&gt;  nie mniej niż 6 bar, dopuszczalny opór przepływu po stronie wody grzewczej (moc nominalna, DT = 20 K) =&gt; nie więcej niż 35 </w:t>
      </w:r>
      <w:proofErr w:type="spellStart"/>
      <w:r w:rsidR="00603CAD" w:rsidRPr="00603CAD">
        <w:t>mbar</w:t>
      </w:r>
      <w:proofErr w:type="spellEnd"/>
    </w:p>
    <w:p w:rsidR="00603CAD" w:rsidRPr="00603CAD" w:rsidRDefault="00603CAD" w:rsidP="00367E08">
      <w:pPr>
        <w:pStyle w:val="Heading10"/>
        <w:keepNext/>
        <w:keepLines/>
        <w:numPr>
          <w:ilvl w:val="0"/>
          <w:numId w:val="1"/>
        </w:numPr>
        <w:tabs>
          <w:tab w:val="left" w:pos="1114"/>
        </w:tabs>
        <w:spacing w:before="198"/>
        <w:ind w:left="1100" w:right="390"/>
      </w:pPr>
      <w:r w:rsidRPr="00603CAD">
        <w:t>Dostawa kotłowej pompy mieszającej</w:t>
      </w:r>
      <w:r>
        <w:t>,</w:t>
      </w:r>
    </w:p>
    <w:p w:rsidR="00603CAD" w:rsidRPr="00603CAD" w:rsidRDefault="00603CAD" w:rsidP="00367E08">
      <w:pPr>
        <w:pStyle w:val="Heading10"/>
        <w:keepNext/>
        <w:keepLines/>
        <w:numPr>
          <w:ilvl w:val="0"/>
          <w:numId w:val="1"/>
        </w:numPr>
        <w:tabs>
          <w:tab w:val="left" w:pos="1114"/>
        </w:tabs>
        <w:spacing w:before="198"/>
        <w:ind w:left="1100" w:right="390"/>
      </w:pPr>
      <w:r w:rsidRPr="00603CAD">
        <w:t>Dostawa zaworu regulacyjnego – trójdrogowego z napędem</w:t>
      </w:r>
      <w:r>
        <w:t>,</w:t>
      </w:r>
    </w:p>
    <w:p w:rsidR="00603CAD" w:rsidRPr="00603CAD" w:rsidRDefault="00603CAD" w:rsidP="00367E08">
      <w:pPr>
        <w:pStyle w:val="Heading10"/>
        <w:keepNext/>
        <w:keepLines/>
        <w:numPr>
          <w:ilvl w:val="0"/>
          <w:numId w:val="1"/>
        </w:numPr>
        <w:tabs>
          <w:tab w:val="left" w:pos="1114"/>
        </w:tabs>
        <w:spacing w:before="198"/>
        <w:ind w:left="1100" w:right="390"/>
      </w:pPr>
      <w:r w:rsidRPr="00603CAD">
        <w:t>Demontaż</w:t>
      </w:r>
      <w:r w:rsidR="00B00AB6">
        <w:t xml:space="preserve"> i utylizacje</w:t>
      </w:r>
      <w:r w:rsidRPr="00603CAD">
        <w:t xml:space="preserve"> istniejącego, uszkodzonego kotła Paromat-Simplex-1400 </w:t>
      </w:r>
      <w:bookmarkStart w:id="1" w:name="_GoBack"/>
      <w:bookmarkEnd w:id="1"/>
      <w:r>
        <w:t>wraz z innymi</w:t>
      </w:r>
      <w:r w:rsidRPr="00603CAD">
        <w:t xml:space="preserve"> zdemontowany</w:t>
      </w:r>
      <w:r>
        <w:t>mi</w:t>
      </w:r>
      <w:r w:rsidRPr="00603CAD">
        <w:t xml:space="preserve"> element</w:t>
      </w:r>
      <w:r>
        <w:t>ami</w:t>
      </w:r>
      <w:r w:rsidRPr="00603CAD">
        <w:t xml:space="preserve"> zgodnie z</w:t>
      </w:r>
      <w:r>
        <w:t xml:space="preserve"> prawem,</w:t>
      </w:r>
    </w:p>
    <w:p w:rsidR="00603CAD" w:rsidRPr="00603CAD" w:rsidRDefault="00603CAD" w:rsidP="00367E08">
      <w:pPr>
        <w:pStyle w:val="Heading10"/>
        <w:keepNext/>
        <w:keepLines/>
        <w:numPr>
          <w:ilvl w:val="0"/>
          <w:numId w:val="1"/>
        </w:numPr>
        <w:tabs>
          <w:tab w:val="left" w:pos="1114"/>
        </w:tabs>
        <w:spacing w:before="198"/>
        <w:ind w:left="1100" w:right="390"/>
      </w:pPr>
      <w:r w:rsidRPr="00603CAD">
        <w:t>Uruchomienie zamontowanych urządzeń, opracowanie dokumentacji powykonawczej,  odbiory techniczne, w tym odbiór UDT</w:t>
      </w:r>
    </w:p>
    <w:p w:rsidR="00F3251B" w:rsidRDefault="00F3251B" w:rsidP="00367E08">
      <w:pPr>
        <w:pStyle w:val="Heading10"/>
        <w:keepNext/>
        <w:keepLines/>
        <w:numPr>
          <w:ilvl w:val="0"/>
          <w:numId w:val="1"/>
        </w:numPr>
        <w:tabs>
          <w:tab w:val="left" w:pos="1114"/>
        </w:tabs>
        <w:spacing w:before="198"/>
        <w:ind w:right="390" w:firstLine="851"/>
      </w:pPr>
      <w:r>
        <w:t>Opis stanu istniejącego:</w:t>
      </w:r>
    </w:p>
    <w:p w:rsidR="00F3251B" w:rsidRDefault="00F3251B" w:rsidP="00367E08">
      <w:pPr>
        <w:pStyle w:val="Heading10"/>
        <w:keepNext/>
        <w:keepLines/>
        <w:numPr>
          <w:ilvl w:val="0"/>
          <w:numId w:val="10"/>
        </w:numPr>
        <w:tabs>
          <w:tab w:val="left" w:pos="1114"/>
        </w:tabs>
        <w:spacing w:before="198"/>
        <w:ind w:left="1418" w:right="390" w:firstLine="0"/>
      </w:pPr>
      <w:r>
        <w:t xml:space="preserve">Budynek kotłowni szpitalnej zlokalizowany jest w południowo-wschodniej części  terenu szpitala i połączony jest konstrukcyjnie z kompleksem budynków administracyjno-magazynowych. </w:t>
      </w:r>
    </w:p>
    <w:p w:rsidR="004006AE" w:rsidRDefault="00F3251B" w:rsidP="00367E08">
      <w:pPr>
        <w:pStyle w:val="Heading10"/>
        <w:keepNext/>
        <w:keepLines/>
        <w:numPr>
          <w:ilvl w:val="0"/>
          <w:numId w:val="10"/>
        </w:numPr>
        <w:tabs>
          <w:tab w:val="left" w:pos="1114"/>
        </w:tabs>
        <w:spacing w:before="198"/>
        <w:ind w:left="1418" w:right="390" w:firstLine="0"/>
      </w:pPr>
      <w:r>
        <w:t xml:space="preserve">W kotłowni obecnie zainstalowane są trzy kotły: dwa kotły  </w:t>
      </w:r>
      <w:proofErr w:type="spellStart"/>
      <w:r>
        <w:t>Paromat</w:t>
      </w:r>
      <w:proofErr w:type="spellEnd"/>
      <w:r>
        <w:t xml:space="preserve"> </w:t>
      </w:r>
      <w:proofErr w:type="spellStart"/>
      <w:r>
        <w:t>Simplex</w:t>
      </w:r>
      <w:proofErr w:type="spellEnd"/>
      <w:r>
        <w:t xml:space="preserve"> o mocy 1400 kW - w tym jeden uszkodzony podlegający wymianie - oraz jeden kocioł Vitoplex-200 o mocy 1300 </w:t>
      </w:r>
      <w:proofErr w:type="spellStart"/>
      <w:r>
        <w:t>kW.</w:t>
      </w:r>
      <w:proofErr w:type="spellEnd"/>
      <w:r>
        <w:t xml:space="preserve"> Kotłownia oprócz celów grzewczych zapewnia również ciepłą wodę dla szpitala.</w:t>
      </w:r>
    </w:p>
    <w:p w:rsidR="00F3251B" w:rsidRDefault="00F3251B" w:rsidP="00367E08">
      <w:pPr>
        <w:pStyle w:val="Heading10"/>
        <w:keepNext/>
        <w:keepLines/>
        <w:numPr>
          <w:ilvl w:val="0"/>
          <w:numId w:val="1"/>
        </w:numPr>
        <w:tabs>
          <w:tab w:val="left" w:pos="1114"/>
        </w:tabs>
        <w:spacing w:before="198"/>
        <w:ind w:left="1100" w:right="390"/>
      </w:pPr>
      <w:r w:rsidRPr="00F3251B">
        <w:t>Zakres prac</w:t>
      </w:r>
      <w:r>
        <w:t xml:space="preserve">. </w:t>
      </w:r>
      <w:r w:rsidRPr="00F3251B">
        <w:t>W ramach prac do wykonania przewidziane są następujące czynności:</w:t>
      </w:r>
    </w:p>
    <w:p w:rsidR="00F3251B" w:rsidRDefault="00F3251B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 w:rsidRPr="00F3251B">
        <w:t>Rozłączenie układu automatyki przy zachowaniu ciągłości produkcji ciepła z pozostałych dwóch kotłów</w:t>
      </w:r>
      <w:r>
        <w:t>,</w:t>
      </w:r>
    </w:p>
    <w:p w:rsidR="00F3251B" w:rsidRDefault="00F3251B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 w:rsidRPr="00F3251B">
        <w:t>Odłączenie kotła od układu hydraulicznego kotłowni, przy zachowaniu ciągłości dostawy ciepła (maksymalna przerwa w produkcji ciepła wynosić może 3 h)</w:t>
      </w:r>
      <w:r>
        <w:t>,</w:t>
      </w:r>
    </w:p>
    <w:p w:rsidR="00F3251B" w:rsidRDefault="00F3251B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right="390" w:firstLine="698"/>
      </w:pPr>
      <w:r w:rsidRPr="00F3251B">
        <w:t>Odłączenie kotła od układu spalinowego</w:t>
      </w:r>
      <w:r>
        <w:t>,</w:t>
      </w:r>
    </w:p>
    <w:p w:rsidR="00F3251B" w:rsidRDefault="00F3251B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right="390" w:firstLine="698"/>
      </w:pPr>
      <w:r w:rsidRPr="00F3251B">
        <w:t>Rozłączenie instalacji gazowej i olejowej palnika</w:t>
      </w:r>
      <w:r>
        <w:t>,</w:t>
      </w:r>
    </w:p>
    <w:p w:rsidR="00F3251B" w:rsidRDefault="00F3251B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 w:rsidRPr="00F3251B">
        <w:t xml:space="preserve">Rozłączenie instalacji elektrycznej i </w:t>
      </w:r>
      <w:proofErr w:type="spellStart"/>
      <w:r w:rsidRPr="00F3251B">
        <w:t>akpia</w:t>
      </w:r>
      <w:proofErr w:type="spellEnd"/>
      <w:r w:rsidRPr="00F3251B">
        <w:t xml:space="preserve"> demontowanego kotła i palnika, z zapewnieniem ciągłości dostawy ciepła dla szpitala (maksymalna przerwa w pracy układu 3h).</w:t>
      </w:r>
    </w:p>
    <w:p w:rsidR="00F3251B" w:rsidRPr="00F3251B" w:rsidRDefault="00F3251B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 w:rsidRPr="00F3251B">
        <w:t>Wykonanie prac budowlanych niezbędnych do demontażu kotła (ewentualne powiększenie otworów montażowych, zabezpieczenie posadzek itp.).</w:t>
      </w:r>
    </w:p>
    <w:p w:rsidR="00F3251B" w:rsidRPr="00F3251B" w:rsidRDefault="00F3251B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 w:rsidRPr="00F3251B">
        <w:t>Wykonanie prac budowlanych niezbędnych do posadowienia nowej jednostki kotłowej (dostosowanie istniejącego fundamentu do nowej jednostki itp.)</w:t>
      </w:r>
    </w:p>
    <w:p w:rsidR="00F3251B" w:rsidRPr="00F3251B" w:rsidRDefault="00F3251B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 w:rsidRPr="00F3251B">
        <w:t xml:space="preserve">Dostawa nowego kotła wodnego, </w:t>
      </w:r>
    </w:p>
    <w:p w:rsidR="00E33601" w:rsidRP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 w:rsidRPr="00E33601">
        <w:lastRenderedPageBreak/>
        <w:t>Dostawa automatyki kotła pozwalająca na autonomiczną pracę agregatu kocioł-palnik oraz pracę agregatu kocioł-palnik w kaskadzie trzech kotłów. W przypadku, gdy automatyka kotła nie będzie kompatybilna z automatyką kotłów pozostających w kotłowni – wymianie podlegać musi automatyka wszystkich kotłów, umożliwiająca im pracę autonomiczną (każdej z jednostek) oraz pracę w kaskadzie, w układzie pogodowo zależnym.</w:t>
      </w:r>
    </w:p>
    <w:p w:rsidR="00E33601" w:rsidRP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 w:rsidRPr="00E33601">
        <w:t>Zainstalowanie elementów zabezpieczających kocioł tj. ogranicznika poziomu wody, regulatora temperatury powrotu, ogranicznika ciśnienia maksymalnego, ogranicznika ciśnienia minimalnego, zaworu bezpieczeństwa.</w:t>
      </w:r>
    </w:p>
    <w:p w:rsidR="00E33601" w:rsidRP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 w:rsidRPr="00E33601">
        <w:t xml:space="preserve">Montaż zdemontowanego palnika </w:t>
      </w:r>
      <w:proofErr w:type="spellStart"/>
      <w:r w:rsidRPr="00E33601">
        <w:t>Oilon</w:t>
      </w:r>
      <w:proofErr w:type="spellEnd"/>
      <w:r w:rsidRPr="00E33601">
        <w:t xml:space="preserve"> do nowego kotła i podłączenie instalacji gazowej i olejowej do palnika</w:t>
      </w:r>
    </w:p>
    <w:p w:rsidR="00E33601" w:rsidRP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 w:rsidRPr="00E33601">
        <w:t>Wymianę zaworów odcinających, klap i zaworów zwrotnych – o ile stan tych urządzeń wymagać będzie ich wymiany.</w:t>
      </w:r>
    </w:p>
    <w:p w:rsidR="00E33601" w:rsidRP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 w:rsidRPr="00E33601">
        <w:t xml:space="preserve">Wykonanie </w:t>
      </w:r>
      <w:proofErr w:type="spellStart"/>
      <w:r w:rsidRPr="00E33601">
        <w:t>odpowietrzeń</w:t>
      </w:r>
      <w:proofErr w:type="spellEnd"/>
      <w:r w:rsidRPr="00E33601">
        <w:t xml:space="preserve"> i </w:t>
      </w:r>
      <w:proofErr w:type="spellStart"/>
      <w:r w:rsidRPr="00E33601">
        <w:t>odwodnień</w:t>
      </w:r>
      <w:proofErr w:type="spellEnd"/>
      <w:r w:rsidRPr="00E33601">
        <w:t xml:space="preserve"> niezbędnych do późniejszej eksploatacji kotła.</w:t>
      </w:r>
    </w:p>
    <w:p w:rsid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 w:rsidRPr="00E33601">
        <w:t>Dostosowanie układu odprowadzenia spalin – do nowej jednostki kotłowej – wymiana czopucha na dwuścienny, izolowany.</w:t>
      </w:r>
    </w:p>
    <w:p w:rsid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>
        <w:t>Przebudowa układu hydraulicznego kotłowni umożliwiająca podłączenie nowej jednostki do istniejących rurociągów wodnych.</w:t>
      </w:r>
    </w:p>
    <w:p w:rsid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>
        <w:t>Napełnienie i odpowietrzenie układu wodnego.</w:t>
      </w:r>
    </w:p>
    <w:p w:rsid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>
        <w:t xml:space="preserve">Wykonanie prac elektro-energetycznych związanych z zasileniem nowych urządzeń oraz prac </w:t>
      </w:r>
      <w:proofErr w:type="spellStart"/>
      <w:r>
        <w:t>akpia</w:t>
      </w:r>
      <w:proofErr w:type="spellEnd"/>
      <w:r>
        <w:t xml:space="preserve"> związanych ze sterowaniem kotłem, palnikiem, pompą mieszającą, klapą odcinającą, automatyką kotła.</w:t>
      </w:r>
    </w:p>
    <w:p w:rsid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>
        <w:t>Wykonanie prac budowlanych związanych z naprawą szkód powstałych w wyniku prowadzonych prac technologicznych (malowanie zabrudzonych powierzchni, wymiana uszkodzonych płytek podłogowych itp.).</w:t>
      </w:r>
    </w:p>
    <w:p w:rsid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>
        <w:t>Wykonanie obliczeń dla nowej jednostki kotłowej w zakresie zainstalowanego zaworu bezpieczeństwa oraz naczynia przeponowego ciśnieniowego.</w:t>
      </w:r>
    </w:p>
    <w:p w:rsid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>
        <w:t>Przygotowanie dokumentacji projektowej powykonawczej.</w:t>
      </w:r>
    </w:p>
    <w:p w:rsid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>
        <w:t>Przygotowanie dokumentacji w celu zgłoszenia wykonanych prac do Urzędu Dozoru Technicznego.</w:t>
      </w:r>
    </w:p>
    <w:p w:rsid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>
        <w:t>Przeprowadzenie odbioru urządzeń ciśnieniowych podlegających odbiorowi w ramach realizacji prac w Urzędzie Dozoru Technicznego, po zgłoszeniu tych prac do UDT przez Szpital.</w:t>
      </w:r>
    </w:p>
    <w:p w:rsid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>
        <w:t>Uruchomienie układu od strony hydraulicznej, zasilania w gaz oraz automatyki kontrolno-pomiarowej i sterowniczej.</w:t>
      </w:r>
    </w:p>
    <w:p w:rsidR="00E33601" w:rsidRDefault="00E33601" w:rsidP="00367E08">
      <w:pPr>
        <w:pStyle w:val="Heading10"/>
        <w:keepNext/>
        <w:keepLines/>
        <w:numPr>
          <w:ilvl w:val="0"/>
          <w:numId w:val="11"/>
        </w:numPr>
        <w:tabs>
          <w:tab w:val="left" w:pos="1114"/>
        </w:tabs>
        <w:spacing w:before="198"/>
        <w:ind w:left="2127" w:right="390" w:hanging="709"/>
      </w:pPr>
      <w:r>
        <w:t>Inne prace niewymienione powyżej, a niezbędne do osiągnięcia celu (m.in. koszty transportu, rozładunku, zaplecza budowy, itp.)</w:t>
      </w:r>
    </w:p>
    <w:p w:rsidR="00E33601" w:rsidRPr="00E33601" w:rsidRDefault="00E33601" w:rsidP="00367E08">
      <w:pPr>
        <w:pStyle w:val="Heading10"/>
        <w:keepNext/>
        <w:keepLines/>
        <w:tabs>
          <w:tab w:val="left" w:pos="1114"/>
        </w:tabs>
        <w:spacing w:before="198"/>
        <w:ind w:left="2127" w:right="390" w:firstLine="0"/>
      </w:pPr>
    </w:p>
    <w:p w:rsidR="00F3251B" w:rsidRDefault="00F3251B" w:rsidP="00367E08">
      <w:pPr>
        <w:pStyle w:val="Heading10"/>
        <w:keepNext/>
        <w:keepLines/>
        <w:tabs>
          <w:tab w:val="left" w:pos="1114"/>
        </w:tabs>
        <w:spacing w:before="198"/>
        <w:ind w:right="390" w:firstLine="0"/>
      </w:pPr>
    </w:p>
    <w:p w:rsidR="004006AE" w:rsidRDefault="004006AE" w:rsidP="00367E08">
      <w:pPr>
        <w:pStyle w:val="Bodytext20"/>
        <w:numPr>
          <w:ilvl w:val="0"/>
          <w:numId w:val="2"/>
        </w:numPr>
        <w:shd w:val="clear" w:color="auto" w:fill="auto"/>
        <w:tabs>
          <w:tab w:val="left" w:pos="638"/>
        </w:tabs>
        <w:spacing w:before="0" w:after="240" w:line="250" w:lineRule="exact"/>
        <w:ind w:left="380" w:right="390" w:firstLine="0"/>
      </w:pPr>
    </w:p>
    <w:p w:rsidR="00E33601" w:rsidRDefault="00B6442D" w:rsidP="00367E08">
      <w:pPr>
        <w:pStyle w:val="Heading10"/>
        <w:keepNext/>
        <w:keepLines/>
        <w:numPr>
          <w:ilvl w:val="0"/>
          <w:numId w:val="1"/>
        </w:numPr>
        <w:tabs>
          <w:tab w:val="left" w:pos="1118"/>
        </w:tabs>
        <w:spacing w:before="198"/>
        <w:ind w:left="1100" w:right="390"/>
      </w:pPr>
      <w:bookmarkStart w:id="2" w:name="bookmark1"/>
      <w:r>
        <w:lastRenderedPageBreak/>
        <w:t>Wymagania:</w:t>
      </w:r>
      <w:bookmarkEnd w:id="2"/>
    </w:p>
    <w:p w:rsidR="004006AE" w:rsidRDefault="00B6442D" w:rsidP="00367E08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1118"/>
        </w:tabs>
        <w:spacing w:before="0"/>
        <w:ind w:right="390"/>
      </w:pPr>
      <w:r>
        <w:t>Wykonawca przeszkoli personel Zamawiającego z obsługi urządzeń oraz dostarczy sporządzone w języku polskim instrukcje obsługi zamontowanych urządzeń, certyfikaty, atesty na zastosowane materiały oraz na urządzenia, opracuje dla każdego urządzenia dokumentację powykonawczą przed podpisaniem protokołu odbioru końcowego.</w:t>
      </w:r>
    </w:p>
    <w:p w:rsidR="004006AE" w:rsidRDefault="00B6442D" w:rsidP="00367E08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1118"/>
        </w:tabs>
        <w:spacing w:before="0"/>
        <w:ind w:right="390"/>
      </w:pPr>
      <w:r>
        <w:t>Dostarczony przedmiot zamówienia musi być fabrycznie nowy, wolny od wad fizycznych i prawnych.</w:t>
      </w:r>
    </w:p>
    <w:p w:rsidR="004006AE" w:rsidRDefault="00B6442D" w:rsidP="00367E08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1118"/>
        </w:tabs>
        <w:spacing w:before="0"/>
        <w:ind w:right="390"/>
      </w:pPr>
      <w:r>
        <w:t>Wszelkie odpadki, śmieci, elementy z demontażu i resztki materiałów powstałe w trakcie realizacji prac Wykonawca zutylizuje we własnym zakresie. Nie dopuszcza się wyrzucania do pojemników na śmieci Zamawiającego oraz wprowadzania do kanalizacji obiektu.</w:t>
      </w:r>
    </w:p>
    <w:p w:rsidR="004006AE" w:rsidRDefault="00B6442D" w:rsidP="00367E08">
      <w:pPr>
        <w:pStyle w:val="Heading10"/>
        <w:keepNext/>
        <w:keepLines/>
        <w:numPr>
          <w:ilvl w:val="0"/>
          <w:numId w:val="12"/>
        </w:numPr>
        <w:shd w:val="clear" w:color="auto" w:fill="auto"/>
        <w:tabs>
          <w:tab w:val="left" w:pos="1118"/>
        </w:tabs>
        <w:spacing w:before="0"/>
        <w:ind w:right="390"/>
      </w:pPr>
      <w:r>
        <w:t xml:space="preserve">Zamawiający wymaga udzielenia gwarancji na kocioł i współpracujące urządzenia na okres minimum </w:t>
      </w:r>
      <w:r w:rsidR="00E33601">
        <w:t>24</w:t>
      </w:r>
      <w:r>
        <w:t xml:space="preserve"> m-c</w:t>
      </w:r>
      <w:r w:rsidR="00E33601">
        <w:t>e</w:t>
      </w:r>
      <w:r>
        <w:t xml:space="preserve"> od daty podpisania protokołu odbioru końcowego. W okresie objętym gwarancją jakości Wykonawca będzie prowadzić bezpłatne przeglądy i konserwacje z częstotliwością wymaganą przez producenta (jednak nie rzadziej niż raz w roku) w celu zapewnienia technicznej sprawności, a także dokona usunięcia wad lub usterek w czasie minimalnym 24 godziny, maksymalnym 72 godziny od momentu zgłoszenia pisemnego lub mailowego do Wykonawcy. Z każdej przeprowadzonej konserwacji, naprawy sporządzony zostanie protokół, podpisany przez strony.</w:t>
      </w:r>
    </w:p>
    <w:p w:rsidR="00E33601" w:rsidRDefault="00E33601" w:rsidP="00367E08">
      <w:pPr>
        <w:pStyle w:val="Heading10"/>
        <w:keepNext/>
        <w:keepLines/>
        <w:shd w:val="clear" w:color="auto" w:fill="auto"/>
        <w:tabs>
          <w:tab w:val="left" w:pos="1118"/>
        </w:tabs>
        <w:spacing w:before="0"/>
        <w:ind w:left="1892" w:right="390" w:firstLine="0"/>
      </w:pPr>
    </w:p>
    <w:p w:rsidR="004006AE" w:rsidRDefault="00B6442D" w:rsidP="00367E08">
      <w:pPr>
        <w:pStyle w:val="Heading10"/>
        <w:keepNext/>
        <w:keepLines/>
        <w:numPr>
          <w:ilvl w:val="0"/>
          <w:numId w:val="1"/>
        </w:numPr>
        <w:tabs>
          <w:tab w:val="left" w:pos="1118"/>
        </w:tabs>
        <w:spacing w:before="198"/>
        <w:ind w:left="1100" w:right="390"/>
      </w:pPr>
      <w:r>
        <w:t>Zapewnienie do wykonywania niezbędnych czynności montażu i serwisowych:</w:t>
      </w:r>
    </w:p>
    <w:p w:rsidR="004006AE" w:rsidRDefault="00B6442D" w:rsidP="00367E08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before="0" w:line="288" w:lineRule="exact"/>
        <w:ind w:left="820" w:right="390" w:firstLine="740"/>
      </w:pPr>
      <w:r>
        <w:t xml:space="preserve">1) </w:t>
      </w:r>
      <w:r>
        <w:rPr>
          <w:rStyle w:val="Bodytext2Bold"/>
        </w:rPr>
        <w:t xml:space="preserve">co najmniej 1 osoby </w:t>
      </w:r>
      <w:r>
        <w:t xml:space="preserve">posiadającej uprawnienia budowlane w specjalności instalacyjnej w zakresie sieci, instalacji i urządzeń cieplnych, wentylacyjnych, gazowych, wodociągowych i kanalizacyjnych </w:t>
      </w:r>
      <w:r>
        <w:rPr>
          <w:rStyle w:val="Bodytext2Bold"/>
        </w:rPr>
        <w:t xml:space="preserve">lub co najmniej 1 osoby </w:t>
      </w:r>
      <w:r>
        <w:t>posiadającej świadectwo kwalifikacyjne uprawniające do zajmowania się eksploatacją (na stanowisku eksploatacji i dozoru) urządzeń wytwarzających, przetwarzających, przesyłających i zużywających ciepło oraz innych urządzeń energetycznych,</w:t>
      </w:r>
    </w:p>
    <w:p w:rsidR="004006AE" w:rsidRDefault="00B6442D" w:rsidP="00367E08">
      <w:pPr>
        <w:pStyle w:val="Bodytext20"/>
        <w:shd w:val="clear" w:color="auto" w:fill="auto"/>
        <w:tabs>
          <w:tab w:val="left" w:pos="832"/>
        </w:tabs>
        <w:spacing w:before="0" w:line="288" w:lineRule="exact"/>
        <w:ind w:left="1560" w:right="390" w:firstLine="0"/>
      </w:pPr>
      <w:r>
        <w:t>albo</w:t>
      </w:r>
    </w:p>
    <w:p w:rsidR="004006AE" w:rsidRDefault="00B6442D" w:rsidP="00367E08">
      <w:pPr>
        <w:pStyle w:val="Bodytext20"/>
        <w:shd w:val="clear" w:color="auto" w:fill="auto"/>
        <w:tabs>
          <w:tab w:val="left" w:pos="832"/>
        </w:tabs>
        <w:spacing w:before="0" w:line="288" w:lineRule="exact"/>
        <w:ind w:left="851" w:right="390" w:firstLine="1276"/>
      </w:pPr>
      <w:r>
        <w:t xml:space="preserve">2) </w:t>
      </w:r>
      <w:r w:rsidRPr="00E33601">
        <w:t xml:space="preserve">co najmniej 1 osoby </w:t>
      </w:r>
      <w:r>
        <w:t xml:space="preserve">posiadającej świadectwo kwalifikacyjne uprawniające do zajmowania się eksploatacją (na stanowisku dozoru) urządzeń wytwarzających, przetwarzających, przesyłających i zużywających ciepło oraz innych urządzeń energetycznych </w:t>
      </w:r>
      <w:r w:rsidRPr="00E33601">
        <w:t xml:space="preserve">i co najmniej 1 osoby </w:t>
      </w:r>
      <w:r>
        <w:t>posiadającej świadectwo kwalifikacyjne uprawniające do zajmowania się eksploatacją (na stanowisku eksploatacji) urządzeń wytwarzających, przetwarzających, przesyłających i zużywających ciepło oraz innych urządzeń energetycznych,</w:t>
      </w:r>
    </w:p>
    <w:p w:rsidR="004006AE" w:rsidRDefault="00B6442D" w:rsidP="00367E08">
      <w:pPr>
        <w:pStyle w:val="Bodytext20"/>
        <w:numPr>
          <w:ilvl w:val="0"/>
          <w:numId w:val="4"/>
        </w:numPr>
        <w:shd w:val="clear" w:color="auto" w:fill="auto"/>
        <w:tabs>
          <w:tab w:val="left" w:pos="832"/>
        </w:tabs>
        <w:spacing w:before="0" w:line="288" w:lineRule="exact"/>
        <w:ind w:left="820" w:right="390" w:firstLine="740"/>
      </w:pPr>
      <w:r>
        <w:t xml:space="preserve">1) </w:t>
      </w:r>
      <w:r>
        <w:rPr>
          <w:rStyle w:val="Bodytext2Bold"/>
        </w:rPr>
        <w:t xml:space="preserve">co najmniej 1 osoby </w:t>
      </w:r>
      <w:r>
        <w:t xml:space="preserve">posiadającej świadectwo kwalifikacyjne uprawniające do zajmowania się eksploatacją (na stanowisku dozoru i eksploatacji) w zakresie obsługi, konserwacji, remontów, montażu i </w:t>
      </w:r>
      <w:proofErr w:type="spellStart"/>
      <w:r>
        <w:t>kontrolno</w:t>
      </w:r>
      <w:proofErr w:type="spellEnd"/>
      <w:r>
        <w:t xml:space="preserve"> - pomiarowym:</w:t>
      </w:r>
    </w:p>
    <w:p w:rsidR="004006AE" w:rsidRDefault="00B6442D" w:rsidP="00367E08">
      <w:pPr>
        <w:pStyle w:val="Bodytext20"/>
        <w:numPr>
          <w:ilvl w:val="0"/>
          <w:numId w:val="5"/>
        </w:numPr>
        <w:shd w:val="clear" w:color="auto" w:fill="auto"/>
        <w:spacing w:before="0" w:line="250" w:lineRule="exact"/>
        <w:ind w:left="1540" w:right="390" w:hanging="340"/>
        <w:jc w:val="left"/>
      </w:pPr>
      <w:r>
        <w:t xml:space="preserve"> urządzeń, instalacji i sieci elektroenergetycznych o napięciu nie wyższym niż 1 </w:t>
      </w:r>
      <w:proofErr w:type="spellStart"/>
      <w:r>
        <w:t>kV</w:t>
      </w:r>
      <w:proofErr w:type="spellEnd"/>
      <w:r>
        <w:t>,</w:t>
      </w:r>
    </w:p>
    <w:p w:rsidR="004006AE" w:rsidRDefault="00B6442D" w:rsidP="00367E08">
      <w:pPr>
        <w:pStyle w:val="Bodytext20"/>
        <w:numPr>
          <w:ilvl w:val="0"/>
          <w:numId w:val="5"/>
        </w:numPr>
        <w:shd w:val="clear" w:color="auto" w:fill="auto"/>
        <w:tabs>
          <w:tab w:val="left" w:pos="1555"/>
          <w:tab w:val="left" w:pos="2767"/>
          <w:tab w:val="left" w:pos="4932"/>
          <w:tab w:val="left" w:pos="5594"/>
          <w:tab w:val="left" w:pos="6703"/>
          <w:tab w:val="left" w:pos="6982"/>
          <w:tab w:val="left" w:pos="7980"/>
        </w:tabs>
        <w:spacing w:before="0" w:line="250" w:lineRule="exact"/>
        <w:ind w:left="1200" w:right="390" w:firstLine="0"/>
      </w:pPr>
      <w:r>
        <w:t>aparatury</w:t>
      </w:r>
      <w:r>
        <w:tab/>
        <w:t>kontrolno-pomiarowej</w:t>
      </w:r>
      <w:r>
        <w:tab/>
        <w:t>oraz</w:t>
      </w:r>
      <w:r>
        <w:tab/>
        <w:t>urządzeń</w:t>
      </w:r>
      <w:r>
        <w:tab/>
        <w:t>i</w:t>
      </w:r>
      <w:r>
        <w:tab/>
        <w:t>instalacji</w:t>
      </w:r>
      <w:r>
        <w:tab/>
        <w:t>automatycznej</w:t>
      </w:r>
    </w:p>
    <w:p w:rsidR="004006AE" w:rsidRDefault="00B6442D" w:rsidP="00367E08">
      <w:pPr>
        <w:pStyle w:val="Bodytext20"/>
        <w:shd w:val="clear" w:color="auto" w:fill="auto"/>
        <w:spacing w:before="0" w:line="250" w:lineRule="exact"/>
        <w:ind w:left="1540" w:right="390" w:firstLine="0"/>
        <w:jc w:val="left"/>
      </w:pPr>
      <w:r>
        <w:t xml:space="preserve">regulacji; sterowania i zabezpieczeń urządzeń i instalacji wymienionych w </w:t>
      </w:r>
      <w:proofErr w:type="spellStart"/>
      <w:r>
        <w:t>lit.a</w:t>
      </w:r>
      <w:proofErr w:type="spellEnd"/>
      <w:r>
        <w:t>).</w:t>
      </w:r>
    </w:p>
    <w:p w:rsidR="004006AE" w:rsidRDefault="00B6442D" w:rsidP="00367E08">
      <w:pPr>
        <w:pStyle w:val="Bodytext20"/>
        <w:shd w:val="clear" w:color="auto" w:fill="auto"/>
        <w:tabs>
          <w:tab w:val="left" w:pos="832"/>
        </w:tabs>
        <w:spacing w:before="0" w:line="288" w:lineRule="exact"/>
        <w:ind w:left="1560" w:right="390" w:firstLine="0"/>
      </w:pPr>
      <w:r>
        <w:t>albo</w:t>
      </w:r>
    </w:p>
    <w:p w:rsidR="004006AE" w:rsidRDefault="00DA6D7D" w:rsidP="00367E08">
      <w:pPr>
        <w:pStyle w:val="Bodytext20"/>
        <w:shd w:val="clear" w:color="auto" w:fill="auto"/>
        <w:spacing w:before="0" w:line="288" w:lineRule="exact"/>
        <w:ind w:left="1200" w:right="390" w:hanging="380"/>
      </w:pPr>
      <w:r>
        <w:t xml:space="preserve">                       </w:t>
      </w:r>
      <w:r w:rsidR="00B6442D">
        <w:t xml:space="preserve">2) </w:t>
      </w:r>
      <w:r w:rsidR="00B6442D">
        <w:rPr>
          <w:rStyle w:val="Bodytext2Bold"/>
        </w:rPr>
        <w:t xml:space="preserve">co najmniej 1 osoby </w:t>
      </w:r>
      <w:r w:rsidR="00B6442D">
        <w:t xml:space="preserve">posiadającej świadectwo kwalifikacyjne uprawniające do zajmowania się eksploatacją (na stanowisku eksploatacji) w zakresie obsługi, konserwacji, remontów, montażu i </w:t>
      </w:r>
      <w:proofErr w:type="spellStart"/>
      <w:r w:rsidR="00B6442D">
        <w:t>kontrolno</w:t>
      </w:r>
      <w:proofErr w:type="spellEnd"/>
      <w:r w:rsidR="00B6442D">
        <w:t xml:space="preserve"> - pomiarowym:</w:t>
      </w:r>
    </w:p>
    <w:p w:rsidR="004006AE" w:rsidRDefault="00B6442D" w:rsidP="00367E08">
      <w:pPr>
        <w:pStyle w:val="Bodytext20"/>
        <w:numPr>
          <w:ilvl w:val="0"/>
          <w:numId w:val="6"/>
        </w:numPr>
        <w:shd w:val="clear" w:color="auto" w:fill="auto"/>
        <w:spacing w:before="0" w:line="288" w:lineRule="exact"/>
        <w:ind w:left="1540" w:right="390" w:hanging="340"/>
        <w:jc w:val="left"/>
      </w:pPr>
      <w:r>
        <w:t xml:space="preserve"> urządzeń, instalacji i sieci elektroenergetycznych o napięciu nie wyższym niż 1 </w:t>
      </w:r>
      <w:proofErr w:type="spellStart"/>
      <w:r>
        <w:t>kV</w:t>
      </w:r>
      <w:proofErr w:type="spellEnd"/>
      <w:r>
        <w:t>,</w:t>
      </w:r>
    </w:p>
    <w:p w:rsidR="004006AE" w:rsidRDefault="00B6442D" w:rsidP="00367E08">
      <w:pPr>
        <w:pStyle w:val="Bodytext20"/>
        <w:numPr>
          <w:ilvl w:val="0"/>
          <w:numId w:val="6"/>
        </w:numPr>
        <w:shd w:val="clear" w:color="auto" w:fill="auto"/>
        <w:tabs>
          <w:tab w:val="left" w:pos="1555"/>
          <w:tab w:val="left" w:pos="2767"/>
          <w:tab w:val="left" w:pos="4932"/>
          <w:tab w:val="left" w:pos="5594"/>
          <w:tab w:val="left" w:pos="6703"/>
          <w:tab w:val="left" w:pos="6982"/>
          <w:tab w:val="left" w:pos="7983"/>
        </w:tabs>
        <w:spacing w:before="0" w:line="288" w:lineRule="exact"/>
        <w:ind w:left="1200" w:right="390" w:firstLine="0"/>
      </w:pPr>
      <w:r>
        <w:t>aparatury</w:t>
      </w:r>
      <w:r>
        <w:tab/>
        <w:t>kontrolno-pomiarowej</w:t>
      </w:r>
      <w:r>
        <w:tab/>
        <w:t>oraz</w:t>
      </w:r>
      <w:r>
        <w:tab/>
        <w:t>urządzeń</w:t>
      </w:r>
      <w:r>
        <w:tab/>
        <w:t>i</w:t>
      </w:r>
      <w:r>
        <w:tab/>
        <w:t>instalacji</w:t>
      </w:r>
      <w:r>
        <w:tab/>
        <w:t>automatycznej</w:t>
      </w:r>
    </w:p>
    <w:p w:rsidR="004006AE" w:rsidRDefault="00B6442D" w:rsidP="00367E08">
      <w:pPr>
        <w:pStyle w:val="Bodytext20"/>
        <w:shd w:val="clear" w:color="auto" w:fill="auto"/>
        <w:spacing w:before="0" w:line="288" w:lineRule="exact"/>
        <w:ind w:left="1540" w:right="390" w:firstLine="0"/>
        <w:jc w:val="left"/>
      </w:pPr>
      <w:r>
        <w:t xml:space="preserve">regulacji; sterowania i zabezpieczeń urządzeń i instalacji wymienionych w </w:t>
      </w:r>
      <w:proofErr w:type="spellStart"/>
      <w:r>
        <w:t>lit.a</w:t>
      </w:r>
      <w:proofErr w:type="spellEnd"/>
      <w:r>
        <w:t>)</w:t>
      </w:r>
    </w:p>
    <w:p w:rsidR="004006AE" w:rsidRDefault="00B6442D" w:rsidP="00367E08">
      <w:pPr>
        <w:pStyle w:val="Bodytext20"/>
        <w:shd w:val="clear" w:color="auto" w:fill="auto"/>
        <w:spacing w:before="0"/>
        <w:ind w:left="1220" w:right="390" w:firstLine="0"/>
      </w:pPr>
      <w:r>
        <w:rPr>
          <w:rStyle w:val="Bodytext2Bold"/>
        </w:rPr>
        <w:t xml:space="preserve">i co najmniej 1 osoby </w:t>
      </w:r>
      <w:r>
        <w:t xml:space="preserve">posiadającej świadectwo kwalifikacyjne uprawniające do zajmowania się eksploatacją (na stanowisku dozoru) w zakresie obsługi, konserwacji, remontów, montażu i </w:t>
      </w:r>
      <w:proofErr w:type="spellStart"/>
      <w:r>
        <w:t>kontrolno</w:t>
      </w:r>
      <w:proofErr w:type="spellEnd"/>
      <w:r>
        <w:t xml:space="preserve"> - pomiarowym:</w:t>
      </w:r>
    </w:p>
    <w:p w:rsidR="004006AE" w:rsidRDefault="00B6442D" w:rsidP="00367E08">
      <w:pPr>
        <w:pStyle w:val="Bodytext20"/>
        <w:numPr>
          <w:ilvl w:val="0"/>
          <w:numId w:val="7"/>
        </w:numPr>
        <w:shd w:val="clear" w:color="auto" w:fill="auto"/>
        <w:spacing w:before="0" w:line="288" w:lineRule="exact"/>
        <w:ind w:left="1540" w:right="390" w:hanging="320"/>
        <w:jc w:val="left"/>
      </w:pPr>
      <w:r>
        <w:t xml:space="preserve"> urządzeń, instalacji i sieci elektroenergetycznych o napięciu nie wyższym niż 1 </w:t>
      </w:r>
      <w:proofErr w:type="spellStart"/>
      <w:r>
        <w:t>kV</w:t>
      </w:r>
      <w:proofErr w:type="spellEnd"/>
      <w:r>
        <w:t>,</w:t>
      </w:r>
    </w:p>
    <w:p w:rsidR="004006AE" w:rsidRDefault="00B6442D" w:rsidP="00367E08">
      <w:pPr>
        <w:pStyle w:val="Bodytext20"/>
        <w:numPr>
          <w:ilvl w:val="0"/>
          <w:numId w:val="7"/>
        </w:numPr>
        <w:shd w:val="clear" w:color="auto" w:fill="auto"/>
        <w:tabs>
          <w:tab w:val="left" w:pos="1575"/>
        </w:tabs>
        <w:spacing w:before="0" w:line="288" w:lineRule="exact"/>
        <w:ind w:left="1540" w:right="390" w:hanging="320"/>
        <w:jc w:val="left"/>
      </w:pPr>
      <w:r>
        <w:t xml:space="preserve">aparatury kontrolno-pomiarowej oraz urządzeń i instalacji automatycznej regulacji; </w:t>
      </w:r>
      <w:r>
        <w:lastRenderedPageBreak/>
        <w:t xml:space="preserve">sterowania i zabezpieczeń urządzeń i instalacji wymienionych w </w:t>
      </w:r>
      <w:proofErr w:type="spellStart"/>
      <w:r>
        <w:t>lit.a</w:t>
      </w:r>
      <w:proofErr w:type="spellEnd"/>
      <w:r>
        <w:t>).</w:t>
      </w:r>
    </w:p>
    <w:p w:rsidR="00DA6D7D" w:rsidRDefault="00DA6D7D" w:rsidP="00367E08">
      <w:pPr>
        <w:pStyle w:val="Heading10"/>
        <w:keepNext/>
        <w:keepLines/>
        <w:numPr>
          <w:ilvl w:val="0"/>
          <w:numId w:val="1"/>
        </w:numPr>
        <w:tabs>
          <w:tab w:val="left" w:pos="1118"/>
        </w:tabs>
        <w:spacing w:before="198"/>
        <w:ind w:left="1100" w:right="390"/>
      </w:pPr>
      <w:r w:rsidRPr="00DA6D7D">
        <w:t>Koszty paliwa na czas rozruchu, prób i uruchomienia pokrywa Zamawiający.</w:t>
      </w:r>
    </w:p>
    <w:p w:rsidR="00672BCA" w:rsidRDefault="00672BCA" w:rsidP="00367E08">
      <w:pPr>
        <w:pStyle w:val="Heading10"/>
        <w:keepNext/>
        <w:keepLines/>
        <w:tabs>
          <w:tab w:val="left" w:pos="1118"/>
        </w:tabs>
        <w:spacing w:before="198"/>
        <w:ind w:left="1100" w:right="390" w:firstLine="0"/>
      </w:pPr>
      <w:r>
        <w:t xml:space="preserve">    </w:t>
      </w:r>
    </w:p>
    <w:p w:rsidR="00672BCA" w:rsidRDefault="00672BCA" w:rsidP="00367E08">
      <w:pPr>
        <w:pStyle w:val="Heading10"/>
        <w:keepNext/>
        <w:keepLines/>
        <w:tabs>
          <w:tab w:val="left" w:pos="1118"/>
        </w:tabs>
        <w:spacing w:before="198"/>
        <w:ind w:left="1100" w:right="390" w:firstLine="0"/>
      </w:pPr>
    </w:p>
    <w:p w:rsidR="00672BCA" w:rsidRDefault="00672BCA" w:rsidP="00367E08">
      <w:pPr>
        <w:pStyle w:val="Heading10"/>
        <w:keepNext/>
        <w:keepLines/>
        <w:tabs>
          <w:tab w:val="left" w:pos="1118"/>
        </w:tabs>
        <w:spacing w:before="198"/>
        <w:ind w:left="1100" w:right="390" w:firstLine="0"/>
        <w:jc w:val="right"/>
      </w:pPr>
      <w:r>
        <w:t>Komórka wnioskująca</w:t>
      </w:r>
    </w:p>
    <w:p w:rsidR="00672BCA" w:rsidRDefault="00672BCA" w:rsidP="00367E08">
      <w:pPr>
        <w:pStyle w:val="Heading10"/>
        <w:keepNext/>
        <w:keepLines/>
        <w:tabs>
          <w:tab w:val="left" w:pos="1118"/>
        </w:tabs>
        <w:spacing w:before="198"/>
        <w:ind w:left="1100" w:right="390" w:firstLine="0"/>
        <w:jc w:val="right"/>
      </w:pPr>
      <w:r>
        <w:t>…………………………..</w:t>
      </w:r>
    </w:p>
    <w:sectPr w:rsidR="00672BCA">
      <w:type w:val="continuous"/>
      <w:pgSz w:w="11900" w:h="16840"/>
      <w:pgMar w:top="553" w:right="975" w:bottom="987" w:left="10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C2F" w:rsidRDefault="00F15C2F">
      <w:r>
        <w:separator/>
      </w:r>
    </w:p>
  </w:endnote>
  <w:endnote w:type="continuationSeparator" w:id="0">
    <w:p w:rsidR="00F15C2F" w:rsidRDefault="00F1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6296593"/>
      <w:docPartObj>
        <w:docPartGallery w:val="Page Numbers (Bottom of Page)"/>
        <w:docPartUnique/>
      </w:docPartObj>
    </w:sdtPr>
    <w:sdtEndPr/>
    <w:sdtContent>
      <w:p w:rsidR="00672BCA" w:rsidRDefault="00672B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AB6">
          <w:rPr>
            <w:noProof/>
          </w:rPr>
          <w:t>4</w:t>
        </w:r>
        <w:r>
          <w:fldChar w:fldCharType="end"/>
        </w:r>
      </w:p>
    </w:sdtContent>
  </w:sdt>
  <w:p w:rsidR="00014E30" w:rsidRDefault="00014E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C2F" w:rsidRDefault="00F15C2F"/>
  </w:footnote>
  <w:footnote w:type="continuationSeparator" w:id="0">
    <w:p w:rsidR="00F15C2F" w:rsidRDefault="00F15C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26C6"/>
    <w:multiLevelType w:val="hybridMultilevel"/>
    <w:tmpl w:val="5BCAE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C64EF"/>
    <w:multiLevelType w:val="multilevel"/>
    <w:tmpl w:val="E176F4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3C5629"/>
    <w:multiLevelType w:val="hybridMultilevel"/>
    <w:tmpl w:val="5BCAE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13127"/>
    <w:multiLevelType w:val="multilevel"/>
    <w:tmpl w:val="AEF0DE2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413527"/>
    <w:multiLevelType w:val="multilevel"/>
    <w:tmpl w:val="ACBA0C0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6A208C"/>
    <w:multiLevelType w:val="multilevel"/>
    <w:tmpl w:val="96D8605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3C6707"/>
    <w:multiLevelType w:val="multilevel"/>
    <w:tmpl w:val="8592C96E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%4)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C22F78"/>
    <w:multiLevelType w:val="hybridMultilevel"/>
    <w:tmpl w:val="C3A4ECB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824A04"/>
    <w:multiLevelType w:val="multilevel"/>
    <w:tmpl w:val="8848918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533CAF"/>
    <w:multiLevelType w:val="hybridMultilevel"/>
    <w:tmpl w:val="690448F0"/>
    <w:lvl w:ilvl="0" w:tplc="04150017">
      <w:start w:val="1"/>
      <w:numFmt w:val="lowerLetter"/>
      <w:lvlText w:val="%1)"/>
      <w:lvlJc w:val="left"/>
      <w:pPr>
        <w:ind w:left="1892" w:hanging="360"/>
      </w:pPr>
    </w:lvl>
    <w:lvl w:ilvl="1" w:tplc="04150019" w:tentative="1">
      <w:start w:val="1"/>
      <w:numFmt w:val="lowerLetter"/>
      <w:lvlText w:val="%2."/>
      <w:lvlJc w:val="left"/>
      <w:pPr>
        <w:ind w:left="2612" w:hanging="360"/>
      </w:pPr>
    </w:lvl>
    <w:lvl w:ilvl="2" w:tplc="0415001B" w:tentative="1">
      <w:start w:val="1"/>
      <w:numFmt w:val="lowerRoman"/>
      <w:lvlText w:val="%3."/>
      <w:lvlJc w:val="right"/>
      <w:pPr>
        <w:ind w:left="3332" w:hanging="180"/>
      </w:pPr>
    </w:lvl>
    <w:lvl w:ilvl="3" w:tplc="0415000F" w:tentative="1">
      <w:start w:val="1"/>
      <w:numFmt w:val="decimal"/>
      <w:lvlText w:val="%4."/>
      <w:lvlJc w:val="left"/>
      <w:pPr>
        <w:ind w:left="4052" w:hanging="360"/>
      </w:pPr>
    </w:lvl>
    <w:lvl w:ilvl="4" w:tplc="04150019" w:tentative="1">
      <w:start w:val="1"/>
      <w:numFmt w:val="lowerLetter"/>
      <w:lvlText w:val="%5."/>
      <w:lvlJc w:val="left"/>
      <w:pPr>
        <w:ind w:left="4772" w:hanging="360"/>
      </w:pPr>
    </w:lvl>
    <w:lvl w:ilvl="5" w:tplc="0415001B" w:tentative="1">
      <w:start w:val="1"/>
      <w:numFmt w:val="lowerRoman"/>
      <w:lvlText w:val="%6."/>
      <w:lvlJc w:val="right"/>
      <w:pPr>
        <w:ind w:left="5492" w:hanging="180"/>
      </w:pPr>
    </w:lvl>
    <w:lvl w:ilvl="6" w:tplc="0415000F" w:tentative="1">
      <w:start w:val="1"/>
      <w:numFmt w:val="decimal"/>
      <w:lvlText w:val="%7."/>
      <w:lvlJc w:val="left"/>
      <w:pPr>
        <w:ind w:left="6212" w:hanging="360"/>
      </w:pPr>
    </w:lvl>
    <w:lvl w:ilvl="7" w:tplc="04150019" w:tentative="1">
      <w:start w:val="1"/>
      <w:numFmt w:val="lowerLetter"/>
      <w:lvlText w:val="%8."/>
      <w:lvlJc w:val="left"/>
      <w:pPr>
        <w:ind w:left="6932" w:hanging="360"/>
      </w:pPr>
    </w:lvl>
    <w:lvl w:ilvl="8" w:tplc="0415001B" w:tentative="1">
      <w:start w:val="1"/>
      <w:numFmt w:val="lowerRoman"/>
      <w:lvlText w:val="%9."/>
      <w:lvlJc w:val="right"/>
      <w:pPr>
        <w:ind w:left="7652" w:hanging="180"/>
      </w:pPr>
    </w:lvl>
  </w:abstractNum>
  <w:abstractNum w:abstractNumId="10">
    <w:nsid w:val="65EA1B93"/>
    <w:multiLevelType w:val="hybridMultilevel"/>
    <w:tmpl w:val="1A52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97D10"/>
    <w:multiLevelType w:val="multilevel"/>
    <w:tmpl w:val="6144CAE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06AE"/>
    <w:rsid w:val="00014ACC"/>
    <w:rsid w:val="00014E30"/>
    <w:rsid w:val="00124C60"/>
    <w:rsid w:val="00367E08"/>
    <w:rsid w:val="004006AE"/>
    <w:rsid w:val="00603CAD"/>
    <w:rsid w:val="0066580E"/>
    <w:rsid w:val="00672BCA"/>
    <w:rsid w:val="00B00AB6"/>
    <w:rsid w:val="00B6442D"/>
    <w:rsid w:val="00DA6D7D"/>
    <w:rsid w:val="00E33601"/>
    <w:rsid w:val="00F10BE6"/>
    <w:rsid w:val="00F15C2F"/>
    <w:rsid w:val="00F3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24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240" w:line="254" w:lineRule="exact"/>
      <w:ind w:hanging="540"/>
      <w:jc w:val="both"/>
    </w:pPr>
    <w:rPr>
      <w:rFonts w:ascii="Arial" w:eastAsia="Arial" w:hAnsi="Arial" w:cs="Arial"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240" w:line="250" w:lineRule="exact"/>
      <w:ind w:hanging="340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styleId="Akapitzlist">
    <w:name w:val="List Paragraph"/>
    <w:aliases w:val="Numerowanie,Akapit z listą BS,Kolorowa lista — akcent 11,CW_Lista"/>
    <w:basedOn w:val="Normalny"/>
    <w:uiPriority w:val="99"/>
    <w:qFormat/>
    <w:rsid w:val="00603CAD"/>
    <w:pPr>
      <w:widowControl/>
      <w:spacing w:after="200" w:line="276" w:lineRule="auto"/>
      <w:ind w:left="720"/>
      <w:contextualSpacing/>
    </w:pPr>
    <w:rPr>
      <w:rFonts w:asciiTheme="minorHAnsi" w:eastAsia="Times New Roman" w:hAnsiTheme="minorHAnsi" w:cs="Times New Roman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014E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4E3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14E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E30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E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E0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1338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zamowienia</cp:lastModifiedBy>
  <cp:revision>9</cp:revision>
  <cp:lastPrinted>2019-05-30T11:18:00Z</cp:lastPrinted>
  <dcterms:created xsi:type="dcterms:W3CDTF">2019-05-29T10:44:00Z</dcterms:created>
  <dcterms:modified xsi:type="dcterms:W3CDTF">2019-05-31T11:10:00Z</dcterms:modified>
</cp:coreProperties>
</file>