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FB" w:rsidRPr="005E5EFB" w:rsidRDefault="005E5EFB" w:rsidP="005E5EFB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5E5EF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E5EFB" w:rsidRPr="005E5EFB" w:rsidRDefault="005E5EFB" w:rsidP="005E5EFB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Ogłoszenie nr 664526-N-2018 z dnia 2018-12-28 r. </w:t>
      </w:r>
    </w:p>
    <w:p w:rsidR="005E5EFB" w:rsidRPr="005E5EFB" w:rsidRDefault="005E5EFB" w:rsidP="005E5EFB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>Samodzielny Publiczny Zespół Opieki Zdrowotnej w Kościanie: Zakup sprzętu medycznego dla Szpitalnego Oddziału Ratunkowego w SPZOZ w Kościanie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5E5EFB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5E5EFB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Tak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Program Operacyjny Infrastruktura i Środowisko na lata 2014 - 2020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E5EF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5E5EFB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</w:t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wielkopolskie, państwo Polska, tel. 655 120 855, e-mail zp.spzozkoscian@post.pl, faks 655 120 707.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E5EFB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E5EFB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Tak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pisemny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64-000 Kościan, ul. Szpitalna 7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E5EFB">
        <w:rPr>
          <w:rFonts w:eastAsia="Times New Roman"/>
          <w:sz w:val="24"/>
          <w:szCs w:val="24"/>
          <w:lang w:eastAsia="pl-PL"/>
        </w:rPr>
        <w:t xml:space="preserve">Zakup sprzętu medycznego dla Szpitalnego Oddziału Ratunkowego w SPZOZ w Kościanie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5E5EFB">
        <w:rPr>
          <w:rFonts w:eastAsia="Times New Roman"/>
          <w:sz w:val="24"/>
          <w:szCs w:val="24"/>
          <w:lang w:eastAsia="pl-PL"/>
        </w:rPr>
        <w:t xml:space="preserve">SPZOZ.EPII.23.27.2018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E5EFB" w:rsidRPr="005E5EFB" w:rsidRDefault="005E5EFB" w:rsidP="005E5EFB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5E5EFB">
        <w:rPr>
          <w:rFonts w:eastAsia="Times New Roman"/>
          <w:sz w:val="24"/>
          <w:szCs w:val="24"/>
          <w:lang w:eastAsia="pl-PL"/>
        </w:rPr>
        <w:t xml:space="preserve">Dostawy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Tak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wszystkich części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E5EFB">
        <w:rPr>
          <w:rFonts w:eastAsia="Times New Roman"/>
          <w:sz w:val="24"/>
          <w:szCs w:val="24"/>
          <w:lang w:eastAsia="pl-PL"/>
        </w:rPr>
        <w:t xml:space="preserve">Przedmiotem zamówienia jest dostawa: 1. defibrylator – 2 szt. (pakiet nr 1) 2. aparat do znieczulenia – 1 szt. (pakiet nr 2) 3. kardiomonitor – 1 szt. (pakiet nr 2) 4. respirator - 1 szt. (pakiet nr 2) 5. </w:t>
      </w:r>
      <w:proofErr w:type="spellStart"/>
      <w:r w:rsidRPr="005E5EFB">
        <w:rPr>
          <w:rFonts w:eastAsia="Times New Roman"/>
          <w:sz w:val="24"/>
          <w:szCs w:val="24"/>
          <w:lang w:eastAsia="pl-PL"/>
        </w:rPr>
        <w:t>usg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z czteroma głowicami – 1 szt. (pakiet nr 2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5E5EFB">
        <w:rPr>
          <w:rFonts w:eastAsia="Times New Roman"/>
          <w:sz w:val="24"/>
          <w:szCs w:val="24"/>
          <w:lang w:eastAsia="pl-PL"/>
        </w:rPr>
        <w:t xml:space="preserve">33100000-1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E5EFB">
        <w:rPr>
          <w:rFonts w:eastAsia="Times New Roman"/>
          <w:sz w:val="24"/>
          <w:szCs w:val="24"/>
          <w:lang w:eastAsia="pl-PL"/>
        </w:rPr>
        <w:t xml:space="preserve">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Wartość bez VAT: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E5EF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>miesiącach:   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5E5EFB">
        <w:rPr>
          <w:rFonts w:eastAsia="Times New Roman"/>
          <w:sz w:val="24"/>
          <w:szCs w:val="24"/>
          <w:lang w:eastAsia="pl-PL"/>
        </w:rPr>
        <w:t xml:space="preserve"> 40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5E5EFB">
        <w:rPr>
          <w:rFonts w:eastAsia="Times New Roman"/>
          <w:sz w:val="24"/>
          <w:szCs w:val="24"/>
          <w:lang w:eastAsia="pl-PL"/>
        </w:rPr>
        <w:t> 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E5EFB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)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w celu potwierdzenia braku podstaw wykluczenia wykonawcy z udziału w postępowaniu należy przedłożyć: a) odpis z właściwego rejestru lub z centralnej ewidencji i informacji o działalności gospodarczej, jeżeli odrębne przepisy wymagają wpisu do rejestru lub ewidencji, w celu potwierdzenia braku podstaw wykluczenia na podstawie art. 24 ust. 5 pkt. 1 ustawy. 2) w celu potwierdzenia spełniania przez oferowane dostawy wymagań określonych przez Zamawiającego należy przedłożyć: a) dokumenty wskazane w pkt VII ust. 2, tj. certyfikat CE, deklarację zgodności dla oferowanego sprzętu.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Do oferty Wykonawca załącza informacje o warunkach gwarancji i serwisu oferowanego sprzętu , Wykonawca załączy prospekty, strony katalogowe lub inne materiały potwierdzające parametry oferowanego urządzenia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E5EFB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lastRenderedPageBreak/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</w:t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sporządzenia ofert w ramach umowy ramowej/dynamicznego systemu zakupów: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E5EFB">
        <w:rPr>
          <w:rFonts w:eastAsia="Times New Roman"/>
          <w:sz w:val="24"/>
          <w:szCs w:val="24"/>
          <w:lang w:eastAsia="pl-PL"/>
        </w:rPr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016"/>
      </w:tblGrid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Czas trwania: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E5EFB">
        <w:rPr>
          <w:rFonts w:eastAsia="Times New Roman"/>
          <w:sz w:val="24"/>
          <w:szCs w:val="24"/>
          <w:lang w:eastAsia="pl-PL"/>
        </w:rPr>
        <w:t xml:space="preserve"> Tak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1. Zakazuje się zmian postanowień zawartej umowy w stosunku do treści oferty, na podstawie której dokonano wyboru wykonawcy, chyba że zachodzi co najmniej jedna z następujących okoliczności: 1) zmiany zostały przewidziane w ogłoszeniu o zamówieniu lub specyfikacji istotnych warunków zamówienia w postaci jednoznacznych postanowień umownych, które określają ich zakres, w szczególności możliwość zmiany wysokości wynagrodzenia wykonawcy, i charakter oraz warunki wprowadzenia zmian; 2) zmiany dotyczą realizacji dodatkowych usług od dotychczasowego wykonawcy, nieobjętych zamówieniem podstawowym, o ile stały się niezbędne i zostały spełnione łącznie następujące warunki: a) zmiana wykonawcy nie może zostać dokonana z powodów ekonomicznych lub technicznych, w szczególności dotyczących zamienności lub interoperacyjności sprzętu, usług lub instalacji, zamówionych w ramach zamówienia podstawowego, b) zmiana wykonawcy spowodowałaby istotną niedogodność lub znaczne zwiększenie kosztów dla zamawiającego, c) wartość każdej kolejnej zmiany nie przekracza 50% wartości zamówienia określonej pierwotnie w umowie lub umowie ramowej; 3) zostały spełnione łącznie następujące warunki: a) konieczność zmiany umowy lub umowy ramowej spowodowana jest okolicznościami, których zamawiający, działając z należytą starannością, nie mógł przewidzieć, b) wartość zmiany nie przekracza 50% wartości zamówienia określonej pierwotnie w umowie lub umowie ramowej; 4) wykonawcę, któremu zamawiający udzielił zamówienia, ma zastąpić nowy wykonawca: a) na podstawie postanowień umownych, o których mowa w pkt 1, b)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c) w wyniku przejęcia przez zamawiającego zobowiązań wykonawcy względem jego podwykonawców; 5) zmiany, niezależnie od ich wartości, nie są istotne w rozumieniu ust. 1e; 6) łączna wartość zmian jest mniejsza niż kwoty określone w przepisach wydanych na podstawie art. 11 ogłoszenia dotyczące zamówień ust. 8 i jest mniejsza od 10% wartości zamówienia określonej pierwotnie w umowie w przypadku zamówień na usługi lub dostawy albo, w przypadku zamówień na roboty budowlane – jest mniejsza od 15% wartości zamówienia określonej pierwotnie w umowie. 1a. W przypadkach, o których mowa w ust. 1 pkt 2 i 3 oraz pkt 4 lit. b, zamawiający nie może wprowadzać kolejnych zmian umowy lub umowy ramowej w celu uniknięcia stosowania przepisów ustawy. 1b. W przypadkach, o których mowa w ust. 1 pkt 1, 3 i 6, zmiany postanowień umownych nie mogą prowadzić do zmiany charakteru umowy lub umowy ramowej. 1c. W przypadkach, o których mowa w ust. 1 pkt 2 i 3, zamawiający, po dokonaniu zmiany umowy, zamieszcza w Biuletynie Zamówień Publicznych lub przekazuje Urzędowi Publikacji Unii Europejskiej ogłoszenie o zmianie umowy. 1d. Jeżeli umowa zawiera postanowienia przewidujące możliwość zmiany wynagrodzenia należnego wykonawcy z powodu </w:t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okoliczności innych niż zmiana zakresu świadczenia wykonawcy, dopuszczalną wartość zmiany umowy, o której mowa w ust. 1 pkt 2 lit. c, pkt 3 lit. b i pkt 6, ustala się w oparciu o wartość zamówienia określoną pierwotnie, z uwzględnieniem zmian wynikających z tych postanowień. 1e. Zmianę postanowień zawartych w umowie lub umowie ramowej uznaje się za istotną, jeżeli: 1) zmienia ogólny charakter umowy lub umowy ramowej, w stosunku do charakteru umowy lub umowy ramowej w pierwotnym brzmieniu; 2) nie zmienia ogólnego charakteru umowy lub umowy ramowej i zachodzi co najmniej jedna z następujących okoliczności: a) zmiana wprowadza warunki, które, gdyby były postawione w postępowaniu o udzielenie zamówienia, to w tym postępowaniu wzięliby lub mogliby wziąć udział inni wykonawcy lub przyjęto by oferty innej treści, b) zmiana narusza równowagę ekonomiczną umowy lub umowy ramowej na korzyść wykonawcy w sposób nieprzewidziany pierwotnie w umowie lub umowie ramowej, c) zmiana znacznie rozszerza lub zmniejsza zakres świadczeń i zobowiązań wynikający z umowy lub umowy ramowej, d) polega na zastąpieniu wykonawcy, któremu zamawiający udzielił zamówienia, nowym wykonawcą, w przypadkach innych niż wymienione w ust. 1 pkt 4. 2. Postanowienie umowne zmienione z naruszeniem ust. 1–1b, 1d i 1e podlega unieważnieniu. Na miejsce unieważnionych postanowień umowy lub umowy ramowej wchodzą postanowienia umowne w pierwotnym brzmieniu. 3. Jeżeli zamawiający zamierza zmienić warunki realizacji zamówienia, które wykraczają poza zmiany umowy lub umowy ramowej dopuszczalne zgodnie z ust. 1–1b, 1d i 1e obowiązany jest przeprowadzić nowe postępowanie o udzielenie zamówienia.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Dokumentacja postępowania zostanie udostępniona wykonawcom w trybie przewidzianym w art. 96 PZP. 2. Zamawiający udostępni wskazane dokumenty na pisemny wniosek. 3. Zamawiający wyznacza termin, miejsce oraz zakres udostępnionych dokumentów. i informacji oraz osobę przy której obecności dokonana zostanie czynność przeglądania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Data: 2019-01-10, godzina: 10:00,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E5EFB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E5EFB">
        <w:rPr>
          <w:rFonts w:eastAsia="Times New Roman"/>
          <w:sz w:val="24"/>
          <w:szCs w:val="24"/>
          <w:lang w:eastAsia="pl-PL"/>
        </w:rPr>
        <w:t xml:space="preserve"> Nie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lastRenderedPageBreak/>
        <w:t>środki służące sfinansowaniu zamówień na badania naukowe lub prace rozwojowe, które zamawiający zamierzał przeznaczyć na sfinansowanie całości lub części zamówienia, nie zostały mu przyznane</w:t>
      </w:r>
      <w:r w:rsidRPr="005E5EFB">
        <w:rPr>
          <w:rFonts w:eastAsia="Times New Roman"/>
          <w:sz w:val="24"/>
          <w:szCs w:val="24"/>
          <w:lang w:eastAsia="pl-PL"/>
        </w:rPr>
        <w:t xml:space="preserve"> Nie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5E5EFB">
        <w:rPr>
          <w:rFonts w:eastAsia="Times New Roman"/>
          <w:sz w:val="24"/>
          <w:szCs w:val="24"/>
          <w:lang w:eastAsia="pl-PL"/>
        </w:rPr>
        <w:t xml:space="preserve"> 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08"/>
      </w:tblGrid>
      <w:tr w:rsidR="005E5EFB" w:rsidRPr="005E5EFB" w:rsidTr="005E5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defibrylator</w:t>
            </w:r>
          </w:p>
        </w:tc>
      </w:tr>
    </w:tbl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budowlane:</w:t>
      </w:r>
      <w:r w:rsidRPr="005E5EFB">
        <w:rPr>
          <w:rFonts w:eastAsia="Times New Roman"/>
          <w:sz w:val="24"/>
          <w:szCs w:val="24"/>
          <w:lang w:eastAsia="pl-PL"/>
        </w:rPr>
        <w:t>Szczegółowy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opis wymagań zamawiającego, jakie musi spełniać oferowany sprzęt pod względem parametrów, konfiguracji i wyposażenia określa załącznik do SIWZ – Zestawienie wymaganych parametrów technicznych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E5EFB">
        <w:rPr>
          <w:rFonts w:eastAsia="Times New Roman"/>
          <w:sz w:val="24"/>
          <w:szCs w:val="24"/>
          <w:lang w:eastAsia="pl-PL"/>
        </w:rPr>
        <w:t xml:space="preserve">33100000-1,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Waluta: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okres w miesiącach: </w:t>
      </w:r>
      <w:r w:rsidRPr="005E5EFB">
        <w:rPr>
          <w:rFonts w:eastAsia="Times New Roman"/>
          <w:sz w:val="24"/>
          <w:szCs w:val="24"/>
          <w:lang w:eastAsia="pl-PL"/>
        </w:rPr>
        <w:br/>
        <w:t>okres w dniach: 40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 rozpoczęcia: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 zakończenia: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016"/>
      </w:tblGrid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5EFB" w:rsidRPr="005E5EFB" w:rsidRDefault="005E5EFB" w:rsidP="005E5EFB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6) INFORMACJE DODATKOWE: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80"/>
        <w:gridCol w:w="834"/>
        <w:gridCol w:w="7123"/>
      </w:tblGrid>
      <w:tr w:rsidR="005E5EFB" w:rsidRPr="005E5EFB" w:rsidTr="005E5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 xml:space="preserve">aparat do znieczulenia, kardiomonitor, respirator, </w:t>
            </w:r>
            <w:proofErr w:type="spellStart"/>
            <w:r w:rsidRPr="005E5EFB">
              <w:rPr>
                <w:rFonts w:eastAsia="Times New Roman"/>
                <w:sz w:val="24"/>
                <w:szCs w:val="24"/>
                <w:lang w:eastAsia="pl-PL"/>
              </w:rPr>
              <w:t>usg</w:t>
            </w:r>
            <w:proofErr w:type="spellEnd"/>
            <w:r w:rsidRPr="005E5EFB">
              <w:rPr>
                <w:rFonts w:eastAsia="Times New Roman"/>
                <w:sz w:val="24"/>
                <w:szCs w:val="24"/>
                <w:lang w:eastAsia="pl-PL"/>
              </w:rPr>
              <w:t xml:space="preserve"> z czteroma głowicami </w:t>
            </w:r>
          </w:p>
        </w:tc>
      </w:tr>
    </w:tbl>
    <w:p w:rsidR="005E5EFB" w:rsidRPr="005E5EFB" w:rsidRDefault="005E5EFB" w:rsidP="005E5EFB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E5EFB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budowlane:</w:t>
      </w:r>
      <w:r w:rsidRPr="005E5EFB">
        <w:rPr>
          <w:rFonts w:eastAsia="Times New Roman"/>
          <w:sz w:val="24"/>
          <w:szCs w:val="24"/>
          <w:lang w:eastAsia="pl-PL"/>
        </w:rPr>
        <w:t>aparat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do znieczulenia – 1 szt. (pakiet nr 2), kardiomonitor – 1 szt. (pakiet nr 2), respirator - 1 szt. (pakiet nr 2), </w:t>
      </w:r>
      <w:proofErr w:type="spellStart"/>
      <w:r w:rsidRPr="005E5EFB">
        <w:rPr>
          <w:rFonts w:eastAsia="Times New Roman"/>
          <w:sz w:val="24"/>
          <w:szCs w:val="24"/>
          <w:lang w:eastAsia="pl-PL"/>
        </w:rPr>
        <w:t>usg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z czteroma głowicami – 1 szt. (pakiet nr 2)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E5EFB">
        <w:rPr>
          <w:rFonts w:eastAsia="Times New Roman"/>
          <w:sz w:val="24"/>
          <w:szCs w:val="24"/>
          <w:lang w:eastAsia="pl-PL"/>
        </w:rPr>
        <w:t xml:space="preserve">33100000-1,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lastRenderedPageBreak/>
        <w:t xml:space="preserve">Wartość bez VAT: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Waluta: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okres w miesiącach: </w:t>
      </w:r>
      <w:r w:rsidRPr="005E5EFB">
        <w:rPr>
          <w:rFonts w:eastAsia="Times New Roman"/>
          <w:sz w:val="24"/>
          <w:szCs w:val="24"/>
          <w:lang w:eastAsia="pl-PL"/>
        </w:rPr>
        <w:br/>
        <w:t>okres w dniach: 40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 rozpoczęcia: </w:t>
      </w:r>
      <w:r w:rsidRPr="005E5EFB">
        <w:rPr>
          <w:rFonts w:eastAsia="Times New Roman"/>
          <w:sz w:val="24"/>
          <w:szCs w:val="24"/>
          <w:lang w:eastAsia="pl-PL"/>
        </w:rPr>
        <w:br/>
        <w:t xml:space="preserve">data zakończenia: </w:t>
      </w: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1016"/>
      </w:tblGrid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5E5EFB" w:rsidRPr="005E5EFB" w:rsidTr="005E5E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E5EFB">
              <w:rPr>
                <w:rFonts w:eastAsia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5EFB" w:rsidRPr="005E5EFB" w:rsidRDefault="005E5EFB" w:rsidP="005E5EFB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E5EFB">
        <w:rPr>
          <w:rFonts w:eastAsia="Times New Roman"/>
          <w:sz w:val="24"/>
          <w:szCs w:val="24"/>
          <w:lang w:eastAsia="pl-PL"/>
        </w:rPr>
        <w:br/>
      </w:r>
      <w:r w:rsidRPr="005E5EFB">
        <w:rPr>
          <w:rFonts w:eastAsia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5E5EFB">
        <w:rPr>
          <w:rFonts w:eastAsia="Times New Roman"/>
          <w:b/>
          <w:bCs/>
          <w:sz w:val="24"/>
          <w:szCs w:val="24"/>
          <w:lang w:eastAsia="pl-PL"/>
        </w:rPr>
        <w:t>DODATKOWE:</w:t>
      </w:r>
      <w:r w:rsidRPr="005E5EFB">
        <w:rPr>
          <w:rFonts w:eastAsia="Times New Roman"/>
          <w:sz w:val="24"/>
          <w:szCs w:val="24"/>
          <w:lang w:eastAsia="pl-PL"/>
        </w:rPr>
        <w:t>Szczegółowy</w:t>
      </w:r>
      <w:proofErr w:type="spellEnd"/>
      <w:r w:rsidRPr="005E5EFB">
        <w:rPr>
          <w:rFonts w:eastAsia="Times New Roman"/>
          <w:sz w:val="24"/>
          <w:szCs w:val="24"/>
          <w:lang w:eastAsia="pl-PL"/>
        </w:rPr>
        <w:t xml:space="preserve"> opis wymagań zamawiającego, jakie musi spełniać oferowany sprzęt pod względem parametrów, konfiguracji i wyposażenia określa załącznik do SIWZ – Zestawienie wymaganych parametrów technicznych</w:t>
      </w:r>
      <w:r w:rsidRPr="005E5EFB">
        <w:rPr>
          <w:rFonts w:eastAsia="Times New Roman"/>
          <w:sz w:val="24"/>
          <w:szCs w:val="24"/>
          <w:lang w:eastAsia="pl-PL"/>
        </w:rPr>
        <w:br/>
      </w:r>
    </w:p>
    <w:p w:rsidR="005E5EFB" w:rsidRPr="005E5EFB" w:rsidRDefault="005E5EFB" w:rsidP="005E5EFB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E5EFB" w:rsidRPr="005E5EFB" w:rsidRDefault="005E5EFB" w:rsidP="005E5EFB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E5EFB" w:rsidRPr="005E5EFB" w:rsidTr="005E5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EFB" w:rsidRPr="005E5EFB" w:rsidRDefault="005E5EFB" w:rsidP="005E5EFB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5E5EFB" w:rsidRPr="005E5EFB" w:rsidRDefault="005E5EFB" w:rsidP="005E5EFB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E5EF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E5EFB" w:rsidRPr="005E5EFB" w:rsidRDefault="005E5EFB" w:rsidP="005E5EFB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E5EF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E5EFB" w:rsidRPr="005E5EFB" w:rsidRDefault="005E5EFB" w:rsidP="005E5EFB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E5EF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/>
    <w:sectPr w:rsidR="00397C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A7" w:rsidRDefault="00D235A7" w:rsidP="005E5EFB">
      <w:pPr>
        <w:spacing w:line="240" w:lineRule="auto"/>
      </w:pPr>
      <w:r>
        <w:separator/>
      </w:r>
    </w:p>
  </w:endnote>
  <w:endnote w:type="continuationSeparator" w:id="0">
    <w:p w:rsidR="00D235A7" w:rsidRDefault="00D235A7" w:rsidP="005E5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94267"/>
      <w:docPartObj>
        <w:docPartGallery w:val="Page Numbers (Bottom of Page)"/>
        <w:docPartUnique/>
      </w:docPartObj>
    </w:sdtPr>
    <w:sdtEndPr/>
    <w:sdtContent>
      <w:p w:rsidR="005E5EFB" w:rsidRDefault="005E5E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7D">
          <w:rPr>
            <w:noProof/>
          </w:rPr>
          <w:t>12</w:t>
        </w:r>
        <w:r>
          <w:fldChar w:fldCharType="end"/>
        </w:r>
      </w:p>
    </w:sdtContent>
  </w:sdt>
  <w:p w:rsidR="005E5EFB" w:rsidRDefault="005E5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A7" w:rsidRDefault="00D235A7" w:rsidP="005E5EFB">
      <w:pPr>
        <w:spacing w:line="240" w:lineRule="auto"/>
      </w:pPr>
      <w:r>
        <w:separator/>
      </w:r>
    </w:p>
  </w:footnote>
  <w:footnote w:type="continuationSeparator" w:id="0">
    <w:p w:rsidR="00D235A7" w:rsidRDefault="00D235A7" w:rsidP="005E5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D" w:rsidRDefault="00A0177D" w:rsidP="00A0177D">
    <w:pPr>
      <w:pStyle w:val="Nagwek"/>
      <w:ind w:left="142" w:firstLine="0"/>
    </w:pPr>
    <w:r>
      <w:rPr>
        <w:rFonts w:ascii="Garamond" w:hAnsi="Garamond"/>
        <w:b/>
        <w:bCs/>
        <w:noProof/>
        <w:sz w:val="22"/>
        <w:szCs w:val="22"/>
        <w:lang w:eastAsia="pl-PL"/>
      </w:rPr>
      <w:drawing>
        <wp:inline distT="0" distB="0" distL="0" distR="0" wp14:anchorId="16957986" wp14:editId="7F63C1B9">
          <wp:extent cx="5760720" cy="7600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05"/>
    <w:rsid w:val="00397C1D"/>
    <w:rsid w:val="005E5EFB"/>
    <w:rsid w:val="009015C8"/>
    <w:rsid w:val="00A0177D"/>
    <w:rsid w:val="00C324B7"/>
    <w:rsid w:val="00CA4F05"/>
    <w:rsid w:val="00D2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E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EF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E5E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EF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E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EF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E5E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EF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3444</Words>
  <Characters>20669</Characters>
  <Application>Microsoft Office Word</Application>
  <DocSecurity>0</DocSecurity>
  <Lines>172</Lines>
  <Paragraphs>48</Paragraphs>
  <ScaleCrop>false</ScaleCrop>
  <Company/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2018-12-28T09:44:00Z</dcterms:created>
  <dcterms:modified xsi:type="dcterms:W3CDTF">2019-01-04T06:44:00Z</dcterms:modified>
</cp:coreProperties>
</file>