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49" w:rsidRDefault="00C346ED" w:rsidP="005612BD">
      <w:pPr>
        <w:jc w:val="right"/>
      </w:pPr>
      <w:r>
        <w:t>Kościan , 04.02</w:t>
      </w:r>
      <w:r w:rsidR="00537D49">
        <w:t>.2014 r.</w:t>
      </w:r>
    </w:p>
    <w:p w:rsidR="00537D49" w:rsidRDefault="00537D49" w:rsidP="00537D49"/>
    <w:p w:rsidR="00537D49" w:rsidRDefault="00537D49" w:rsidP="005612BD">
      <w:pPr>
        <w:spacing w:after="100" w:afterAutospacing="1"/>
      </w:pPr>
      <w:r>
        <w:t>Zamawiający :</w:t>
      </w:r>
    </w:p>
    <w:p w:rsidR="00537D49" w:rsidRDefault="00537D49" w:rsidP="00537D49">
      <w:r>
        <w:t>Samodzielny Publiczny Zespół</w:t>
      </w:r>
    </w:p>
    <w:p w:rsidR="00537D49" w:rsidRDefault="00537D49" w:rsidP="00537D49">
      <w:r>
        <w:t xml:space="preserve">Opieki Zdrowotnej </w:t>
      </w:r>
    </w:p>
    <w:p w:rsidR="00537D49" w:rsidRDefault="00537D49" w:rsidP="00537D49">
      <w:r>
        <w:t>w Kościanie</w:t>
      </w:r>
    </w:p>
    <w:p w:rsidR="00537D49" w:rsidRDefault="00537D49" w:rsidP="00537D49">
      <w:r>
        <w:t>64-000 Kościan</w:t>
      </w:r>
    </w:p>
    <w:p w:rsidR="00537D49" w:rsidRDefault="00537D49" w:rsidP="00537D49">
      <w:r>
        <w:t>Ul. Szpitalna 7</w:t>
      </w:r>
    </w:p>
    <w:p w:rsidR="00537D49" w:rsidRDefault="00537D49" w:rsidP="00537D49">
      <w:r>
        <w:t>Tel/fax 65525 0317/655120707</w:t>
      </w:r>
    </w:p>
    <w:p w:rsidR="00537D49" w:rsidRDefault="00537D49" w:rsidP="00537D49">
      <w:r>
        <w:t xml:space="preserve">                                                                      </w:t>
      </w:r>
      <w:r>
        <w:tab/>
      </w:r>
      <w:r>
        <w:tab/>
      </w:r>
      <w:r>
        <w:tab/>
        <w:t xml:space="preserve">   Do</w:t>
      </w:r>
    </w:p>
    <w:p w:rsidR="00537D49" w:rsidRDefault="00537D49" w:rsidP="00537D49">
      <w:r>
        <w:t xml:space="preserve">                                                 </w:t>
      </w:r>
      <w:r>
        <w:tab/>
      </w:r>
      <w:r>
        <w:tab/>
      </w:r>
      <w:r>
        <w:tab/>
        <w:t xml:space="preserve"> zainteresowanych przetargiem</w:t>
      </w:r>
    </w:p>
    <w:p w:rsidR="00537D49" w:rsidRDefault="00537D49" w:rsidP="00537D49">
      <w:r>
        <w:t>dotyczy: Rozbudowa i przebudowa pomieszczeń SPZOZ w Koscianie  - instalacje wewnętrzne gazów medycznych</w:t>
      </w:r>
    </w:p>
    <w:p w:rsidR="00537D49" w:rsidRDefault="00537D49" w:rsidP="00537D49"/>
    <w:p w:rsidR="00C346ED" w:rsidRDefault="00537D49" w:rsidP="00C346ED">
      <w:r>
        <w:t>znak sprawy SPZOZEPII/23/03/14</w:t>
      </w:r>
    </w:p>
    <w:p w:rsidR="00C346ED" w:rsidRDefault="00C346ED" w:rsidP="00C346ED">
      <w:pPr>
        <w:pStyle w:val="Akapitzlist"/>
        <w:numPr>
          <w:ilvl w:val="0"/>
          <w:numId w:val="1"/>
        </w:numPr>
      </w:pPr>
      <w:r>
        <w:t>Prosimy zamawiającego o dopuszczenie skrzynek zaworowo manometrycznych z alarmem oraz powtarzaczy alarmu zasilanych napięciem 230V. Urządzenia te mają wewnętrzny zasilacz który redukuje napięcie do 24V lecz do miejsca ich montażu niezbędne jest doprowadzenie napięcia 230V.</w:t>
      </w:r>
    </w:p>
    <w:p w:rsidR="00C346ED" w:rsidRDefault="00C346ED" w:rsidP="004F6374">
      <w:pPr>
        <w:pStyle w:val="Akapitzlist"/>
        <w:ind w:left="1068"/>
      </w:pPr>
      <w:r>
        <w:t>Odp. Tak, zamawiający dopuści.</w:t>
      </w:r>
    </w:p>
    <w:p w:rsidR="00C346ED" w:rsidRDefault="00C346ED" w:rsidP="00C346ED">
      <w:pPr>
        <w:pStyle w:val="Akapitzlist"/>
        <w:numPr>
          <w:ilvl w:val="0"/>
          <w:numId w:val="1"/>
        </w:numPr>
      </w:pPr>
      <w:r>
        <w:t>Co oznacza określenie DUO przy agregacie próżniowym AVA 250? Na stronie producenta brak urządzenia z takim dopiskiem. Czy określenie to wnosi coś do budowy lub parametrów stacji próżni?</w:t>
      </w:r>
    </w:p>
    <w:p w:rsidR="00C346ED" w:rsidRDefault="00C346ED" w:rsidP="00C346ED">
      <w:pPr>
        <w:pStyle w:val="Akapitzlist"/>
        <w:ind w:left="1068"/>
      </w:pPr>
      <w:r>
        <w:t>Odp. Określenie DUO oznacza podwójny zbiornik.</w:t>
      </w:r>
    </w:p>
    <w:p w:rsidR="00C346ED" w:rsidRDefault="00C346ED" w:rsidP="00C346ED">
      <w:pPr>
        <w:pStyle w:val="Akapitzlist"/>
        <w:numPr>
          <w:ilvl w:val="0"/>
          <w:numId w:val="1"/>
        </w:numPr>
      </w:pPr>
      <w:r>
        <w:t>Czy w przypadku gdy wystąpią różnice w ilościach pomiędzy kosztorysem a projektem należy zmienić ilość na właściwą w kosztorysie?</w:t>
      </w:r>
    </w:p>
    <w:p w:rsidR="00C346ED" w:rsidRDefault="00C346ED" w:rsidP="00C346ED">
      <w:pPr>
        <w:pStyle w:val="Akapitzlist"/>
        <w:ind w:left="1068"/>
      </w:pPr>
      <w:r>
        <w:t>Odp. Jest to wynagrodzenie ryczałtowe w związku z powyższym zgodnie z przyjętymi zasadami i informacjami zawartymi w SIWZ z załącznikami.</w:t>
      </w:r>
    </w:p>
    <w:p w:rsidR="00C346ED" w:rsidRDefault="00C346ED" w:rsidP="00C346ED">
      <w:pPr>
        <w:pStyle w:val="Akapitzlist"/>
        <w:numPr>
          <w:ilvl w:val="0"/>
          <w:numId w:val="1"/>
        </w:numPr>
      </w:pPr>
      <w:r>
        <w:t>W przypadku gdy mamy do czynienia ze skrzynką SZKG04 prosimy o dopuszczenie opcji SZKG03 + SZKG01. Rozwiązanie to nie ma większego znaczenia w funkcjonalności systemu.</w:t>
      </w:r>
    </w:p>
    <w:p w:rsidR="00C346ED" w:rsidRDefault="00C346ED" w:rsidP="004F6374">
      <w:pPr>
        <w:pStyle w:val="Akapitzlist"/>
        <w:ind w:left="1068"/>
      </w:pPr>
      <w:r>
        <w:t>Odp</w:t>
      </w:r>
      <w:r w:rsidR="004F6374">
        <w:t>. Wykonanie zgodne z projektem.</w:t>
      </w:r>
    </w:p>
    <w:p w:rsidR="00C346ED" w:rsidRDefault="00C346ED" w:rsidP="00C346ED">
      <w:pPr>
        <w:pStyle w:val="Akapitzlist"/>
        <w:numPr>
          <w:ilvl w:val="0"/>
          <w:numId w:val="1"/>
        </w:numPr>
      </w:pPr>
      <w:r>
        <w:t>W przypadku gdy mamy do czynienia z alarmem NG6 prosimy o dopuszczenie opcji 2 x NG3. Rozwiązanie to nie ma większego znaczenia w funkcjonalności systemu.</w:t>
      </w:r>
    </w:p>
    <w:p w:rsidR="00C346ED" w:rsidRDefault="004F6374" w:rsidP="004F6374">
      <w:pPr>
        <w:pStyle w:val="Akapitzlist"/>
        <w:ind w:left="1068"/>
      </w:pPr>
      <w:r>
        <w:t>Odp. zamawiający dopuszcza.</w:t>
      </w:r>
    </w:p>
    <w:p w:rsidR="00C346ED" w:rsidRDefault="00C346ED" w:rsidP="00C346ED">
      <w:pPr>
        <w:pStyle w:val="Akapitzlist"/>
        <w:numPr>
          <w:ilvl w:val="0"/>
          <w:numId w:val="1"/>
        </w:numPr>
      </w:pPr>
      <w:r>
        <w:t xml:space="preserve">W części opisowej projektu, w punkcie 49,2 dotyczącym rur jest zapis aby rury i złączki dla tlenu spełniały wymagania normy PN-EN ISO 15001:2010. W normie nadrzędnej PN-EN ISO 7396-1:2010 Systemy rurociągowe do gazów medycznych -- Część 1: Systemy rurociągowe do sprężonych gazów medycznych i próżni do przestrzegania której jesteśmy zobowiązanie nie ma żadnego zapisu dot. tej normy. W związku z tym prosimy o rezygnację z tego wymogu. </w:t>
      </w:r>
    </w:p>
    <w:p w:rsidR="00C346ED" w:rsidRDefault="00C346ED" w:rsidP="00C346ED">
      <w:pPr>
        <w:pStyle w:val="Akapitzlist"/>
        <w:ind w:left="1068"/>
      </w:pPr>
      <w:r>
        <w:t>Odp. Systemy rurociągowe do gazów medycznych należy wykonać zgodnie z właściwą normą zharmonizowaną z ustawą o wyrobach medycznych (PN – EN ISO 7396-1:2010)</w:t>
      </w:r>
    </w:p>
    <w:p w:rsidR="00180CE8" w:rsidRDefault="00C346ED" w:rsidP="00C346ED">
      <w:pPr>
        <w:pStyle w:val="Akapitzlist"/>
        <w:numPr>
          <w:ilvl w:val="0"/>
          <w:numId w:val="1"/>
        </w:numPr>
      </w:pPr>
      <w:r>
        <w:t xml:space="preserve">  </w:t>
      </w:r>
      <w:r>
        <w:t>Czy Zamawiający na potwierdzenie warunku wiedzy i doświadczenia dopuści w wykazie dostawę,  która potwierdza należyte wykonanie systemu rurociągowego do gazów medycznych (instalacji gazów medycznych)  i opiewa na kwotę powyżej 1 mln złotych.</w:t>
      </w:r>
    </w:p>
    <w:p w:rsidR="00C346ED" w:rsidRDefault="004F6374" w:rsidP="00C346ED">
      <w:pPr>
        <w:pStyle w:val="Akapitzlist"/>
        <w:ind w:left="1068"/>
      </w:pPr>
      <w:r>
        <w:t>Odp. Zgodnie z udzielonymi odpowiedziami..</w:t>
      </w:r>
    </w:p>
    <w:p w:rsidR="00537D49" w:rsidRDefault="00537D49" w:rsidP="00537D49"/>
    <w:p w:rsidR="00537D49" w:rsidRDefault="00537D49" w:rsidP="00537D49">
      <w:r>
        <w:t>Niniejsza odpowiedź została udzielona na mocy art. 38 ust. 1-7 ustawy Prawo Zamówień Publicznych z dnia 29 stycznia 2004 r. (Dz. U. z 2013 r.  poz. 907 ze zm. )</w:t>
      </w:r>
    </w:p>
    <w:p w:rsidR="00537D49" w:rsidRDefault="00537D49" w:rsidP="00537D49">
      <w:bookmarkStart w:id="0" w:name="_GoBack"/>
      <w:bookmarkEnd w:id="0"/>
    </w:p>
    <w:p w:rsidR="00537D49" w:rsidRDefault="00537D49" w:rsidP="00537D49">
      <w:pPr>
        <w:jc w:val="right"/>
      </w:pPr>
      <w:r>
        <w:t>Z poważaniem</w:t>
      </w:r>
    </w:p>
    <w:p w:rsidR="00537D49" w:rsidRDefault="00537D49" w:rsidP="00537D49">
      <w:pPr>
        <w:jc w:val="right"/>
      </w:pPr>
    </w:p>
    <w:p w:rsidR="00537D49" w:rsidRDefault="00537D49" w:rsidP="00537D49">
      <w:pPr>
        <w:jc w:val="right"/>
      </w:pPr>
      <w:r>
        <w:t>……………………</w:t>
      </w:r>
    </w:p>
    <w:sectPr w:rsidR="00537D49" w:rsidSect="005612BD">
      <w:footerReference w:type="default" r:id="rId8"/>
      <w:pgSz w:w="12240" w:h="15840" w:code="1"/>
      <w:pgMar w:top="1440" w:right="1080" w:bottom="851" w:left="108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FB" w:rsidRDefault="001C5FFB" w:rsidP="00537D49">
      <w:pPr>
        <w:spacing w:after="0" w:line="240" w:lineRule="auto"/>
      </w:pPr>
      <w:r>
        <w:separator/>
      </w:r>
    </w:p>
  </w:endnote>
  <w:endnote w:type="continuationSeparator" w:id="0">
    <w:p w:rsidR="001C5FFB" w:rsidRDefault="001C5FFB" w:rsidP="0053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74280"/>
      <w:docPartObj>
        <w:docPartGallery w:val="Page Numbers (Bottom of Page)"/>
        <w:docPartUnique/>
      </w:docPartObj>
    </w:sdtPr>
    <w:sdtEndPr/>
    <w:sdtContent>
      <w:p w:rsidR="00537D49" w:rsidRDefault="00537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374">
          <w:rPr>
            <w:noProof/>
          </w:rPr>
          <w:t>1</w:t>
        </w:r>
        <w:r>
          <w:fldChar w:fldCharType="end"/>
        </w:r>
      </w:p>
    </w:sdtContent>
  </w:sdt>
  <w:p w:rsidR="00537D49" w:rsidRDefault="00537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FB" w:rsidRDefault="001C5FFB" w:rsidP="00537D49">
      <w:pPr>
        <w:spacing w:after="0" w:line="240" w:lineRule="auto"/>
      </w:pPr>
      <w:r>
        <w:separator/>
      </w:r>
    </w:p>
  </w:footnote>
  <w:footnote w:type="continuationSeparator" w:id="0">
    <w:p w:rsidR="001C5FFB" w:rsidRDefault="001C5FFB" w:rsidP="0053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3A7F"/>
    <w:multiLevelType w:val="hybridMultilevel"/>
    <w:tmpl w:val="05747E9A"/>
    <w:lvl w:ilvl="0" w:tplc="02C8FF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D6"/>
    <w:rsid w:val="000E4925"/>
    <w:rsid w:val="00180CE8"/>
    <w:rsid w:val="00181BD4"/>
    <w:rsid w:val="001C5FFB"/>
    <w:rsid w:val="002472F7"/>
    <w:rsid w:val="003D13D6"/>
    <w:rsid w:val="004044CC"/>
    <w:rsid w:val="004A5563"/>
    <w:rsid w:val="004F6374"/>
    <w:rsid w:val="00537D49"/>
    <w:rsid w:val="005612BD"/>
    <w:rsid w:val="00692FCB"/>
    <w:rsid w:val="00716FE5"/>
    <w:rsid w:val="00731ED6"/>
    <w:rsid w:val="00814645"/>
    <w:rsid w:val="00AD7E06"/>
    <w:rsid w:val="00B51FAB"/>
    <w:rsid w:val="00C3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4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4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4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4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10</cp:revision>
  <cp:lastPrinted>2014-02-04T11:39:00Z</cp:lastPrinted>
  <dcterms:created xsi:type="dcterms:W3CDTF">2014-02-03T08:20:00Z</dcterms:created>
  <dcterms:modified xsi:type="dcterms:W3CDTF">2014-02-04T11:40:00Z</dcterms:modified>
</cp:coreProperties>
</file>