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676F5" w:rsidP="00C676F5">
      <w:pPr>
        <w:pStyle w:val="Podtytu"/>
      </w:pPr>
      <w:r>
        <w:t xml:space="preserve">Pakiet nr I   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Preparaty do mycia i dezynfekcji rąk i skóry.</w:t>
      </w:r>
    </w:p>
    <w:p w:rsidR="00C676F5" w:rsidRDefault="004B3ED1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="00C676F5">
        <w:rPr>
          <w:b/>
          <w:sz w:val="24"/>
          <w:szCs w:val="24"/>
          <w:u w:val="single"/>
        </w:rPr>
        <w:t>Przewidywana wielkość zamówienia na 18 miesięcy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E6E9E" w:rsidRDefault="004E6E9E" w:rsidP="004E6E9E">
            <w:pPr>
              <w:pStyle w:val="TableHeading"/>
              <w:jc w:val="left"/>
              <w:rPr>
                <w:b w:val="0"/>
                <w:i w:val="0"/>
                <w:sz w:val="22"/>
                <w:szCs w:val="22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Preparat do chirurgicznego i higienicznego mycia rąk i ciała, na bazie syntetycznych składników. Zawierający APG, oraz składniki natłuszczające. Niezawierający mydła. Niepowodujący wysuszania skóry rąk o lekko kwaśnym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5,0, usuwający pozostałości po maściach. Przetestowany klinicznie i dermatologicznie. Preparat kompatybilny ( tego samego producenta) z preparatem do dezynfekcji rąk.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E6E9E" w:rsidRDefault="004E6E9E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  <w:r w:rsidRPr="004E6E9E">
              <w:rPr>
                <w:b w:val="0"/>
                <w:i w:val="0"/>
                <w:color w:val="000000"/>
                <w:sz w:val="26"/>
                <w:szCs w:val="26"/>
              </w:rPr>
              <w:t>But.500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B3ED1">
              <w:rPr>
                <w:i w:val="0"/>
                <w:color w:val="000000"/>
                <w:sz w:val="26"/>
                <w:szCs w:val="26"/>
              </w:rPr>
              <w:t>200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E6E9E" w:rsidRDefault="004E6E9E" w:rsidP="004E6E9E">
            <w:pPr>
              <w:pStyle w:val="TableHeading"/>
              <w:jc w:val="left"/>
              <w:rPr>
                <w:sz w:val="22"/>
                <w:szCs w:val="22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Preparat do chirurgicznego i higienicznego mycia rąk i ciała, na bazie syntetycznych składników. Zawierający APG, oraz składniki natłuszczające. Niezawierający mydła. Niepowodujący wysuszania skóry rąk o lekko kwaśnym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5,0, usuwający pozostałości po maściach. Przetestowany klinicznie i dermatologicznie. Preparat kompatybilny ( tego samego producenta) z preparatem do dezynfekcji rąk.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B3ED1">
              <w:rPr>
                <w:i w:val="0"/>
                <w:color w:val="000000"/>
                <w:sz w:val="26"/>
                <w:szCs w:val="26"/>
              </w:rPr>
              <w:t>Kan.5-6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B3ED1">
              <w:rPr>
                <w:i w:val="0"/>
                <w:color w:val="000000"/>
                <w:sz w:val="26"/>
                <w:szCs w:val="26"/>
              </w:rPr>
              <w:t>520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Heading"/>
              <w:jc w:val="left"/>
              <w:rPr>
                <w:sz w:val="24"/>
                <w:szCs w:val="24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Preparat alkoholowy do higienicznej i chirurgicznej dezynfekcji i pielęgnacji rąk, niealergizujący i nie wysuszający  o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5,0. Działający na bakterie( włącznie z TBC), grzyby, wirusy ( wirus opryszczki, rota, HBV, HIV)., zawierający substancje z trzech różnych grup chemicznych,</w:t>
            </w:r>
            <w:r w:rsidR="00C676F5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bez zawartości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chlorheksydyny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i pochodnych fenolowych ,o przedłużonym ( min.3 h) działaniu. Przebadany klinicznie i dermatologicznie. Posiadający pozytywną kliniczną opinię 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IMiDz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 500 ml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  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C676F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Heading"/>
              <w:jc w:val="left"/>
              <w:rPr>
                <w:sz w:val="24"/>
                <w:szCs w:val="24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Preparat alkoholowy do higienicznej i chirurgicznej dezynfekcji i pielęgnacji rąk, niealergizujący i nie wysuszający  o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5,0. Działający na bakterie( włącznie z TBC), grzyby, wirusy ( wirus opryszczki, rota, HBV, HIV)., zawierający substancje z trzech różnych grup chemicznych,</w:t>
            </w:r>
            <w:r w:rsidR="00C676F5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bez zawartości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chlorheksydyny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i pochodnych fenolowych ,o przedłużonym ( min.3 h) działaniu. Przebadany klinicznie i dermatologicznie. Posiadający pozytywną kliniczną opinię 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IMiDz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Kan.5 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 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C676F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Heading"/>
              <w:jc w:val="left"/>
              <w:rPr>
                <w:sz w:val="24"/>
                <w:szCs w:val="24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Preparat w postaci piany, do jednoczesnego higienicznego i chirurgicznego mycia i odkażania rąk i  ciała ,niezawierający mydła,</w:t>
            </w:r>
            <w:r w:rsidR="00C676F5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barwników ani substancji zapachowych,</w:t>
            </w:r>
            <w:r w:rsidR="00C676F5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zawierajacy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triclosan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 5,5, chroniący skórę przed wysuszaniem. Aktywny wobec bakterii( MRSA, ORSA), grzybów,</w:t>
            </w:r>
            <w:r w:rsidR="00C676F5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wirusów( HBV, HCV,HIV ). przebadany dermatologicznie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 200 ml z atomizerem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B3ED1">
              <w:rPr>
                <w:i w:val="0"/>
                <w:color w:val="000000"/>
                <w:sz w:val="26"/>
                <w:szCs w:val="26"/>
              </w:rPr>
              <w:t>18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C676F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 w:rsidP="00C676F5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Wykonawca dołączy nieodpłatnie na czas realizacji zamówienia 80 szt. dozowników łokciowych  ściennych w celu ułatwień w procesie uzupełniania preparatów ( kompatybilność opakowań i dozowników )</w:t>
      </w:r>
    </w:p>
    <w:p w:rsidR="004E6E9E" w:rsidRDefault="004E6E9E"/>
    <w:p w:rsidR="00C676F5" w:rsidRDefault="004B3ED1" w:rsidP="004B3ED1">
      <w:pPr>
        <w:jc w:val="right"/>
        <w:rPr>
          <w:rFonts w:cs="Times New Roman"/>
          <w:color w:val="000000"/>
        </w:rPr>
      </w:pPr>
      <w:bookmarkStart w:id="0" w:name="_GoBack"/>
      <w:r w:rsidRPr="003934C6">
        <w:rPr>
          <w:rFonts w:cs="Times New Roman"/>
          <w:color w:val="000000"/>
        </w:rPr>
        <w:t>Data podpis i pieczęć wykonawcy</w:t>
      </w:r>
    </w:p>
    <w:p w:rsidR="004B3ED1" w:rsidRDefault="004B3ED1" w:rsidP="004B3ED1">
      <w:pPr>
        <w:jc w:val="right"/>
      </w:pPr>
      <w:r>
        <w:rPr>
          <w:rFonts w:cs="Times New Roman"/>
          <w:color w:val="000000"/>
        </w:rPr>
        <w:t>……………………………………</w:t>
      </w:r>
      <w:bookmarkEnd w:id="0"/>
    </w:p>
    <w:sectPr w:rsidR="004B3ED1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4B3ED1"/>
    <w:rsid w:val="004E6E9E"/>
    <w:rsid w:val="005C4EA4"/>
    <w:rsid w:val="00B51FAB"/>
    <w:rsid w:val="00C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2012-07-11T07:41:00Z</dcterms:created>
  <dcterms:modified xsi:type="dcterms:W3CDTF">2012-07-11T09:45:00Z</dcterms:modified>
</cp:coreProperties>
</file>