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08" w:rsidRDefault="007C2508" w:rsidP="00580C30">
      <w:pPr>
        <w:rPr>
          <w:rFonts w:eastAsia="Calibri"/>
          <w:kern w:val="0"/>
        </w:rPr>
      </w:pPr>
    </w:p>
    <w:p w:rsidR="007C2508" w:rsidRDefault="007C2508" w:rsidP="007C2508"/>
    <w:p w:rsidR="007C2508" w:rsidRDefault="007C2508" w:rsidP="007C2508">
      <w:pPr>
        <w:spacing w:line="100" w:lineRule="atLeast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Kościan , 25.11.2011 r.</w:t>
      </w:r>
    </w:p>
    <w:p w:rsidR="007C2508" w:rsidRDefault="007C2508" w:rsidP="007C2508">
      <w:pPr>
        <w:spacing w:line="100" w:lineRule="atLeast"/>
        <w:jc w:val="both"/>
        <w:rPr>
          <w:rFonts w:cs="Arial"/>
          <w:sz w:val="22"/>
          <w:szCs w:val="22"/>
        </w:rPr>
      </w:pPr>
    </w:p>
    <w:p w:rsidR="007C2508" w:rsidRDefault="007C2508" w:rsidP="007C2508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: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Samodzielny Publiczny Zespół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Opieki Zdrowotnej 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 Kościanie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64-000 Kościan</w:t>
      </w:r>
    </w:p>
    <w:p w:rsidR="007C2508" w:rsidRDefault="007C2508" w:rsidP="007C2508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Ul. Szpitalna 7</w:t>
      </w:r>
    </w:p>
    <w:p w:rsidR="007C2508" w:rsidRDefault="007C2508" w:rsidP="007C2508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 : 0-65 5120-855 w.218</w:t>
      </w:r>
    </w:p>
    <w:p w:rsidR="007C2508" w:rsidRDefault="007C2508" w:rsidP="007C2508">
      <w:pPr>
        <w:jc w:val="right"/>
        <w:rPr>
          <w:b/>
          <w:bCs/>
        </w:rPr>
      </w:pPr>
    </w:p>
    <w:p w:rsidR="007C2508" w:rsidRDefault="007C2508" w:rsidP="007C2508">
      <w:pPr>
        <w:jc w:val="right"/>
        <w:rPr>
          <w:b/>
          <w:bCs/>
        </w:rPr>
      </w:pPr>
    </w:p>
    <w:p w:rsidR="007C2508" w:rsidRDefault="007C2508" w:rsidP="007C2508">
      <w:pPr>
        <w:jc w:val="right"/>
        <w:rPr>
          <w:b/>
          <w:bCs/>
        </w:rPr>
      </w:pPr>
      <w:r>
        <w:rPr>
          <w:b/>
          <w:bCs/>
        </w:rPr>
        <w:t>Do wszystkich  zainteresowanych</w:t>
      </w:r>
    </w:p>
    <w:p w:rsidR="007C2508" w:rsidRDefault="007C2508" w:rsidP="007C2508">
      <w:pPr>
        <w:pStyle w:val="Tekstpodstawowy"/>
        <w:rPr>
          <w:rFonts w:eastAsia="Times New Roman"/>
          <w:kern w:val="0"/>
        </w:rPr>
      </w:pPr>
      <w:r>
        <w:rPr>
          <w:b/>
          <w:bCs/>
        </w:rPr>
        <w:t>dotyczy :</w:t>
      </w:r>
      <w:r>
        <w:rPr>
          <w:rFonts w:eastAsia="Times New Roman"/>
          <w:kern w:val="0"/>
        </w:rPr>
        <w:t xml:space="preserve"> rozbudowy i przebudowy pomieszczeń SPZOZ w Kościanie na Oddział Chirurgii oraz  Ortopedii, Blok Operacyjny, </w:t>
      </w:r>
      <w:proofErr w:type="spellStart"/>
      <w:r>
        <w:rPr>
          <w:rFonts w:eastAsia="Times New Roman"/>
          <w:kern w:val="0"/>
        </w:rPr>
        <w:t>sterylizatornię</w:t>
      </w:r>
      <w:proofErr w:type="spellEnd"/>
      <w:r>
        <w:rPr>
          <w:rFonts w:eastAsia="Times New Roman"/>
          <w:kern w:val="0"/>
        </w:rPr>
        <w:t xml:space="preserve">  oraz  pomieszczeń pomocniczych wraz z dobudową szybu dźwigowego i nadbudową klatki schodowej wraz z infrastrukturą, przy ul. Szpitalnej 7 w Kościanie – ETAP I.</w:t>
      </w:r>
    </w:p>
    <w:p w:rsidR="007C2508" w:rsidRPr="004B4A12" w:rsidRDefault="007C2508" w:rsidP="004B4A12">
      <w:pPr>
        <w:ind w:left="765" w:hanging="255"/>
        <w:rPr>
          <w:b/>
          <w:bCs/>
          <w:kern w:val="2"/>
        </w:rPr>
      </w:pPr>
      <w:r>
        <w:rPr>
          <w:b/>
          <w:bCs/>
        </w:rPr>
        <w:t>nr postępowania: SPZOZEPII/23/33/11</w:t>
      </w:r>
    </w:p>
    <w:p w:rsidR="00580C30" w:rsidRPr="00EE03B5" w:rsidRDefault="00580C30" w:rsidP="00580C30">
      <w:pPr>
        <w:numPr>
          <w:ilvl w:val="0"/>
          <w:numId w:val="1"/>
        </w:numPr>
        <w:ind w:left="426" w:hanging="426"/>
        <w:rPr>
          <w:rFonts w:eastAsia="Calibri"/>
          <w:kern w:val="0"/>
        </w:rPr>
      </w:pPr>
      <w:r w:rsidRPr="00EE03B5">
        <w:rPr>
          <w:rFonts w:eastAsia="Calibri"/>
          <w:kern w:val="0"/>
        </w:rPr>
        <w:t>Proszę o wyjaśnienie co znaczy zapis: "Wykonawca uzyska niezbędną pomoc przy wykonywaniu</w:t>
      </w:r>
    </w:p>
    <w:p w:rsidR="00580C30" w:rsidRPr="00EE03B5" w:rsidRDefault="00580C30" w:rsidP="00580C30">
      <w:pPr>
        <w:ind w:left="426"/>
        <w:rPr>
          <w:rFonts w:eastAsia="Calibri"/>
          <w:kern w:val="0"/>
        </w:rPr>
      </w:pPr>
      <w:r w:rsidRPr="00EE03B5">
        <w:rPr>
          <w:rFonts w:eastAsia="Calibri"/>
          <w:kern w:val="0"/>
        </w:rPr>
        <w:t>niezbędnych prac poza placem budowy (oddział przyległ)" (odpowiedź nr 4 -II zestaw pytań). Jaką pomoc Zamawiający ma na myśli? Czy w ramach pomocy Zamawiający zamierza wykonać we własnym zakresie wszystkie prace na oddziałach przyległych czy może w związku z tą odpowiedzią Wykonawca ma uwzględnić wykonanie prac na oddziałach przyległych? Jeśli tak (np. prace wynikające z prowadzenia instalacji) to proszę o dokładne określenie zakresu prac jaki należy wycenić.</w:t>
      </w:r>
    </w:p>
    <w:p w:rsidR="00580C30" w:rsidRPr="00EE03B5" w:rsidRDefault="00580C30" w:rsidP="00580C30">
      <w:pPr>
        <w:ind w:left="426"/>
        <w:rPr>
          <w:rFonts w:eastAsia="Calibri"/>
          <w:kern w:val="0"/>
        </w:rPr>
      </w:pPr>
      <w:r w:rsidRPr="00EE03B5">
        <w:rPr>
          <w:rFonts w:eastAsia="Calibri"/>
          <w:kern w:val="0"/>
        </w:rPr>
        <w:t>Odp.</w:t>
      </w:r>
      <w:r w:rsidR="000A43EB">
        <w:rPr>
          <w:rFonts w:eastAsia="Calibri"/>
          <w:kern w:val="0"/>
        </w:rPr>
        <w:t xml:space="preserve"> Zamawiający, w porozumieniu  z wykonawcą, we wszystkich sprawach  związanych z bezpieczeństwem osób przebywających na oddziałach przyległych wykona  działania jakie w danej chwili będą niezbędne. </w:t>
      </w:r>
    </w:p>
    <w:p w:rsidR="00580C30" w:rsidRPr="00EE03B5" w:rsidRDefault="00580C30" w:rsidP="00580C30">
      <w:pPr>
        <w:numPr>
          <w:ilvl w:val="0"/>
          <w:numId w:val="1"/>
        </w:numPr>
        <w:ind w:left="426" w:hanging="426"/>
        <w:rPr>
          <w:rFonts w:eastAsia="Calibri"/>
          <w:kern w:val="0"/>
        </w:rPr>
      </w:pPr>
      <w:r w:rsidRPr="00EE03B5">
        <w:rPr>
          <w:rFonts w:eastAsia="Calibri"/>
          <w:kern w:val="0"/>
        </w:rPr>
        <w:t>Zgodnie z Rozporządzeniem Ministra Infrastruktury z dnia 6 lutego 2033r w sprawie bezpieczeństwa i higieny pracy podczas wykonywania robót      budowlanych punkt 242 „w czasie prowadzenia robót rozbiórkowych przebywanie ludzi na niżej położonych kondygnacjach jest zabronione". W związku z powyższym proszę o informację od kiedy i na jak długo Zamawiający zamierza wyprowadzić pacjentów i personel z kondygnacji parteru?</w:t>
      </w:r>
    </w:p>
    <w:p w:rsidR="00580C30" w:rsidRPr="00EE03B5" w:rsidRDefault="00580C30" w:rsidP="000A43EB">
      <w:pPr>
        <w:shd w:val="clear" w:color="auto" w:fill="FFFFFF"/>
        <w:spacing w:line="250" w:lineRule="exact"/>
        <w:ind w:left="426" w:firstLine="18"/>
      </w:pPr>
      <w:r w:rsidRPr="00EE03B5">
        <w:t xml:space="preserve">Odp. </w:t>
      </w:r>
      <w:r w:rsidR="000A43EB">
        <w:t>Zamawiający w porozumieniu z wykonawcą ustali termin i okres niezbędny do wykonania prac rozbiórkowych i na tą chwilę ewakuuje pacjentów i personel.</w:t>
      </w:r>
    </w:p>
    <w:p w:rsidR="00580C30" w:rsidRPr="00EE03B5" w:rsidRDefault="00580C30" w:rsidP="00580C30">
      <w:pPr>
        <w:numPr>
          <w:ilvl w:val="0"/>
          <w:numId w:val="1"/>
        </w:numPr>
        <w:ind w:left="426" w:hanging="426"/>
        <w:rPr>
          <w:rFonts w:eastAsia="Calibri"/>
          <w:kern w:val="0"/>
        </w:rPr>
      </w:pPr>
      <w:r w:rsidRPr="00EE03B5">
        <w:rPr>
          <w:rFonts w:eastAsia="Calibri"/>
          <w:kern w:val="0"/>
        </w:rPr>
        <w:t>Proszę o podanie wzoru harmonogramu finansowo - rzeczowego lub dokładne określenie co powinien zawierać harmonogram rzeczowo-finansowy?</w:t>
      </w:r>
    </w:p>
    <w:p w:rsidR="00580C30" w:rsidRPr="00EE03B5" w:rsidRDefault="00580C30" w:rsidP="00580C30">
      <w:pPr>
        <w:ind w:left="426"/>
        <w:rPr>
          <w:rFonts w:eastAsia="Calibri"/>
          <w:kern w:val="0"/>
        </w:rPr>
      </w:pPr>
      <w:r w:rsidRPr="00EE03B5">
        <w:rPr>
          <w:rFonts w:eastAsia="Calibri"/>
          <w:kern w:val="0"/>
        </w:rPr>
        <w:t>Odp.</w:t>
      </w:r>
      <w:r>
        <w:rPr>
          <w:rFonts w:eastAsia="Calibri"/>
          <w:kern w:val="0"/>
        </w:rPr>
        <w:t xml:space="preserve"> Dokumentem służącym monitorowaniu postępu  robót w trakcie umowy jest harmonogram robót. Określenia on kolejność wykonywania robót budowlanych, a jeżeli na budowie pracują również inni wykonawcy – dat udostępnienia im frontu robót . Harmonogram w formie tabelarycznej, wykresu lub graficznej powinien przedstawiać wzajemne powiązania i czas trwania poszczególnych prac oraz robót objętych umową. Wykonawcy będzie służył do planowania kolejności wykonywanych prac a zwłaszcza dostaw  wyrobów budowlanych. Musi on być na bieżąco korygowany, aby przedstawiał rzeczywisty  postęp praz oraz sygnalizował zdarzenia na terminową realizację umowy. Harmonogram może stanowić podstawę do opracowania planu płatności. W miarę potrzeb oraz postępu robót wykonawca będzie zobowiązany do aktualizacji harmonogramu robót i na jego podstawie planu płatności. Wraz z ofertą wykonawcy są zobowiązani do załączenia harmonogramu z uwzględnieniem 210 dni</w:t>
      </w:r>
      <w:bookmarkStart w:id="0" w:name="_GoBack"/>
      <w:bookmarkEnd w:id="0"/>
      <w:r>
        <w:rPr>
          <w:rFonts w:eastAsia="Calibri"/>
          <w:kern w:val="0"/>
        </w:rPr>
        <w:t xml:space="preserve">owego horyzontu czasowego, w dniu podpisania umowy uszczegółowiony harmonogram o datę rozpoczęcia i zakończenia będzie podstawą pracy zarówno zamawiającego jak i </w:t>
      </w:r>
      <w:r>
        <w:rPr>
          <w:rFonts w:eastAsia="Calibri"/>
          <w:kern w:val="0"/>
        </w:rPr>
        <w:lastRenderedPageBreak/>
        <w:t>wykonawcy w trakcie realizacji przedmiotu zamówienia.</w:t>
      </w:r>
    </w:p>
    <w:p w:rsidR="00580C30" w:rsidRPr="00EE03B5" w:rsidRDefault="00580C30" w:rsidP="00580C30">
      <w:pPr>
        <w:numPr>
          <w:ilvl w:val="0"/>
          <w:numId w:val="1"/>
        </w:numPr>
        <w:ind w:left="426" w:hanging="426"/>
        <w:rPr>
          <w:rFonts w:eastAsia="Calibri"/>
          <w:kern w:val="0"/>
        </w:rPr>
      </w:pPr>
      <w:r w:rsidRPr="00EE03B5">
        <w:rPr>
          <w:rFonts w:eastAsia="Calibri"/>
          <w:kern w:val="0"/>
        </w:rPr>
        <w:t>W jaki sposób Zamawiający oszacował wartość zamówienia skoro występuje tak duże rozbieżności</w:t>
      </w:r>
      <w:r>
        <w:rPr>
          <w:rFonts w:eastAsia="Calibri"/>
          <w:kern w:val="0"/>
        </w:rPr>
        <w:t xml:space="preserve"> </w:t>
      </w:r>
      <w:r w:rsidRPr="00EE03B5">
        <w:rPr>
          <w:rFonts w:eastAsia="Calibri"/>
          <w:kern w:val="0"/>
        </w:rPr>
        <w:t>pomiędzy projektem a przedmiarem?</w:t>
      </w:r>
    </w:p>
    <w:p w:rsidR="00580C30" w:rsidRPr="00EE03B5" w:rsidRDefault="00580C30" w:rsidP="005A627D">
      <w:pPr>
        <w:shd w:val="clear" w:color="auto" w:fill="FFFFFF"/>
        <w:spacing w:line="250" w:lineRule="exact"/>
        <w:ind w:left="426"/>
        <w:rPr>
          <w:rFonts w:eastAsia="Calibri"/>
          <w:kern w:val="0"/>
        </w:rPr>
      </w:pPr>
      <w:r w:rsidRPr="00EE03B5">
        <w:rPr>
          <w:rFonts w:eastAsia="Calibri"/>
          <w:kern w:val="0"/>
        </w:rPr>
        <w:t>Odp.</w:t>
      </w:r>
      <w:r w:rsidR="005A627D">
        <w:rPr>
          <w:rFonts w:eastAsia="Calibri"/>
          <w:kern w:val="0"/>
        </w:rPr>
        <w:t xml:space="preserve"> Wartość szacunkowa zamówienia została dokonana zgodnie z najlepszą wiedzą zarówno zmawiającego jak i osoby wykonującej w jej imieniu  kosztorysy inwestorskie. </w:t>
      </w:r>
    </w:p>
    <w:p w:rsidR="00580C30" w:rsidRDefault="00580C30" w:rsidP="00580C30">
      <w:pPr>
        <w:numPr>
          <w:ilvl w:val="0"/>
          <w:numId w:val="1"/>
        </w:numPr>
        <w:ind w:left="426" w:hanging="426"/>
        <w:rPr>
          <w:rFonts w:eastAsia="Calibri"/>
          <w:kern w:val="0"/>
        </w:rPr>
      </w:pPr>
      <w:r w:rsidRPr="00EE03B5">
        <w:rPr>
          <w:rFonts w:eastAsia="Calibri"/>
          <w:kern w:val="0"/>
        </w:rPr>
        <w:t>Jeśli Zamawiający oszacował wartość Zamówienia na podstawie ilości zawartych w przedmiarach prac, to</w:t>
      </w:r>
      <w:r>
        <w:rPr>
          <w:rFonts w:eastAsia="Calibri"/>
          <w:kern w:val="0"/>
        </w:rPr>
        <w:t xml:space="preserve"> </w:t>
      </w:r>
      <w:r w:rsidRPr="00EE03B5">
        <w:rPr>
          <w:rFonts w:eastAsia="Calibri"/>
          <w:kern w:val="0"/>
        </w:rPr>
        <w:t>jest to wartość znacznie zaniżona ponieważ w przedmiary stanowią około 70% prac koniecznych do wykonania. W związku z powyższym co Zamawiający zamierza wykonać w przypadku kiedy wartość oferty najkorzystniejszej znacznie przekroczy kwotę jaką zabezpieczył Zamawiający (mając na uwadze, iż kwota jaką zabezpieczył Zamawiający jest niedoszacowana).</w:t>
      </w:r>
    </w:p>
    <w:p w:rsidR="00580C30" w:rsidRPr="00EE03B5" w:rsidRDefault="00580C30" w:rsidP="00580C30">
      <w:pPr>
        <w:ind w:left="426"/>
        <w:rPr>
          <w:rFonts w:eastAsia="Calibri"/>
          <w:kern w:val="0"/>
        </w:rPr>
      </w:pPr>
      <w:r>
        <w:rPr>
          <w:rFonts w:eastAsia="Calibri"/>
          <w:kern w:val="0"/>
        </w:rPr>
        <w:t>Odp.</w:t>
      </w:r>
      <w:r w:rsidR="005A627D">
        <w:rPr>
          <w:rFonts w:eastAsia="Calibri"/>
          <w:kern w:val="0"/>
        </w:rPr>
        <w:t xml:space="preserve"> Podstawą wyceny zamówienia zarówno ze strony Zamawiającego jak i wykonawców jest dokumentacja projektowa</w:t>
      </w:r>
      <w:r w:rsidR="004B4A12">
        <w:rPr>
          <w:rFonts w:eastAsia="Calibri"/>
          <w:kern w:val="0"/>
        </w:rPr>
        <w:t>. D</w:t>
      </w:r>
      <w:r w:rsidR="005A627D">
        <w:rPr>
          <w:rFonts w:eastAsia="Calibri"/>
          <w:kern w:val="0"/>
        </w:rPr>
        <w:t>oświadczenie</w:t>
      </w:r>
      <w:r w:rsidR="00ED7746">
        <w:rPr>
          <w:rFonts w:eastAsia="Calibri"/>
          <w:kern w:val="0"/>
        </w:rPr>
        <w:t xml:space="preserve">, </w:t>
      </w:r>
      <w:r w:rsidR="004B4A12">
        <w:rPr>
          <w:rFonts w:eastAsia="Calibri"/>
          <w:kern w:val="0"/>
        </w:rPr>
        <w:t xml:space="preserve">wiedza </w:t>
      </w:r>
      <w:r w:rsidR="00ED7746">
        <w:rPr>
          <w:rFonts w:eastAsia="Calibri"/>
          <w:kern w:val="0"/>
        </w:rPr>
        <w:t xml:space="preserve">i znajomość rynku </w:t>
      </w:r>
      <w:r w:rsidR="005A627D">
        <w:rPr>
          <w:rFonts w:eastAsia="Calibri"/>
          <w:kern w:val="0"/>
        </w:rPr>
        <w:t>jak</w:t>
      </w:r>
      <w:r w:rsidR="004B4A12">
        <w:rPr>
          <w:rFonts w:eastAsia="Calibri"/>
          <w:kern w:val="0"/>
        </w:rPr>
        <w:t>ą</w:t>
      </w:r>
      <w:r w:rsidR="005A627D">
        <w:rPr>
          <w:rFonts w:eastAsia="Calibri"/>
          <w:kern w:val="0"/>
        </w:rPr>
        <w:t xml:space="preserve"> winni </w:t>
      </w:r>
      <w:r w:rsidR="00ED7746">
        <w:rPr>
          <w:rFonts w:eastAsia="Calibri"/>
          <w:kern w:val="0"/>
        </w:rPr>
        <w:t>posiadać</w:t>
      </w:r>
      <w:r w:rsidR="005A627D">
        <w:rPr>
          <w:rFonts w:eastAsia="Calibri"/>
          <w:kern w:val="0"/>
        </w:rPr>
        <w:t xml:space="preserve">   potencjalni wykonawcy</w:t>
      </w:r>
      <w:r w:rsidR="004B4A12">
        <w:rPr>
          <w:rFonts w:eastAsia="Calibri"/>
          <w:kern w:val="0"/>
        </w:rPr>
        <w:t xml:space="preserve"> z pewnością pomoże im w optymalnej </w:t>
      </w:r>
      <w:r w:rsidR="005A627D">
        <w:rPr>
          <w:rFonts w:eastAsia="Calibri"/>
          <w:kern w:val="0"/>
        </w:rPr>
        <w:t xml:space="preserve"> </w:t>
      </w:r>
      <w:r w:rsidR="00ED7746">
        <w:rPr>
          <w:rFonts w:eastAsia="Calibri"/>
          <w:kern w:val="0"/>
        </w:rPr>
        <w:t xml:space="preserve">wycenie oferty. W przypadku przekroczenia kwoty jaką zamawiający zamierza przeznaczyć na </w:t>
      </w:r>
      <w:r w:rsidR="009B69D7">
        <w:rPr>
          <w:rFonts w:eastAsia="Calibri"/>
          <w:kern w:val="0"/>
        </w:rPr>
        <w:t>realizację tego zamówienia zmawiający będzie zobowiązany postąpić zgodni z ustawa PZP.</w:t>
      </w:r>
    </w:p>
    <w:p w:rsidR="00580C30" w:rsidRDefault="00580C30" w:rsidP="00580C30">
      <w:pPr>
        <w:numPr>
          <w:ilvl w:val="0"/>
          <w:numId w:val="1"/>
        </w:numPr>
        <w:ind w:left="426" w:hanging="426"/>
        <w:rPr>
          <w:rFonts w:eastAsia="Calibri"/>
          <w:kern w:val="0"/>
        </w:rPr>
      </w:pPr>
      <w:r w:rsidRPr="00EE03B5">
        <w:rPr>
          <w:rFonts w:eastAsia="Calibri"/>
          <w:kern w:val="0"/>
        </w:rPr>
        <w:t>Żądam wykreślenia punktu 8 z paragrafu 8 umowy mówiącego: „W przypadku braku środków na zapłatę faktury końcowej Wykonawca powstrzyma się z naliczaniem odsetek do końca 2012 r" Specyfikacja Istotnych Warunków Zamówienia przy całej swej wadze nie może skłaniać Wykonawcy do podejmowania działań niezgodnych z prawem, bowiem Kodeks cywilny w art. 481 jasno określa postępowanie w przypadku opóźnia się ze spełnieniem świadczenia pieniężnego. Ponadto jeżeli Zamawiający nie posiada środków pieniężnych do pokrycia zobowiązań wobec Wykonawcy robót nie powinien ogłaszać przetargu.</w:t>
      </w:r>
    </w:p>
    <w:p w:rsidR="00580C30" w:rsidRPr="00EE03B5" w:rsidRDefault="00580C30" w:rsidP="00580C30">
      <w:pPr>
        <w:ind w:left="426"/>
        <w:rPr>
          <w:rFonts w:eastAsia="Calibri"/>
          <w:kern w:val="0"/>
        </w:rPr>
      </w:pPr>
      <w:r>
        <w:rPr>
          <w:rFonts w:eastAsia="Calibri"/>
          <w:kern w:val="0"/>
        </w:rPr>
        <w:t>Odp. Zgodnie z udzieloną odpowiedzią.</w:t>
      </w:r>
    </w:p>
    <w:p w:rsidR="00580C30" w:rsidRDefault="00580C30" w:rsidP="00580C30">
      <w:pPr>
        <w:numPr>
          <w:ilvl w:val="0"/>
          <w:numId w:val="1"/>
        </w:numPr>
        <w:ind w:left="426" w:hanging="426"/>
        <w:rPr>
          <w:rFonts w:eastAsia="Calibri"/>
          <w:kern w:val="0"/>
        </w:rPr>
      </w:pPr>
      <w:r w:rsidRPr="00EE03B5">
        <w:rPr>
          <w:rFonts w:eastAsia="Calibri"/>
          <w:kern w:val="0"/>
        </w:rPr>
        <w:t>Proszę o wskazanie na które wysypisko należy wywieźć odpady budowlane. W dokumentacji przetargowej zawarto, iż należy wywieźć na odległość 6 km. Z naszej wiedzy wynika, iż w tak bliskim sąsiedztwie nie ma wysypiska, które przyjmuje odpady budowlane zwł. niebezpieczne - papa pochodząca z rozbiórki. Proszę o sprostowanie dokumentacji przetargowej w tym zakresie.</w:t>
      </w:r>
    </w:p>
    <w:p w:rsidR="00580C30" w:rsidRPr="00EE03B5" w:rsidRDefault="00580C30" w:rsidP="00580C30">
      <w:pPr>
        <w:ind w:left="426"/>
        <w:rPr>
          <w:rFonts w:eastAsia="Calibri"/>
          <w:kern w:val="0"/>
        </w:rPr>
      </w:pPr>
      <w:r>
        <w:rPr>
          <w:rFonts w:eastAsia="Calibri"/>
          <w:kern w:val="0"/>
        </w:rPr>
        <w:t xml:space="preserve">Odp. </w:t>
      </w:r>
      <w:r w:rsidR="004B4A12">
        <w:rPr>
          <w:rFonts w:eastAsia="Calibri"/>
          <w:kern w:val="0"/>
        </w:rPr>
        <w:t>Wykonawca w własnym zakresie winien oszacować koszty wywozu odpadów budowlanych mając na uwadze minimalne koszty tych działań.</w:t>
      </w:r>
    </w:p>
    <w:p w:rsidR="00580C30" w:rsidRDefault="00580C30" w:rsidP="00580C30">
      <w:pPr>
        <w:numPr>
          <w:ilvl w:val="0"/>
          <w:numId w:val="1"/>
        </w:numPr>
        <w:ind w:left="426" w:hanging="426"/>
        <w:rPr>
          <w:rFonts w:eastAsia="Calibri"/>
          <w:kern w:val="0"/>
        </w:rPr>
      </w:pPr>
      <w:r w:rsidRPr="00EE03B5">
        <w:rPr>
          <w:rFonts w:eastAsia="Calibri"/>
          <w:kern w:val="0"/>
        </w:rPr>
        <w:t>Mając na uwadze, fakt iż przedmiar znacznie odbiega od zawartości projektu żądam przedłożenia</w:t>
      </w:r>
      <w:r>
        <w:rPr>
          <w:rFonts w:eastAsia="Calibri"/>
          <w:kern w:val="0"/>
        </w:rPr>
        <w:t xml:space="preserve"> </w:t>
      </w:r>
      <w:r w:rsidRPr="00EE03B5">
        <w:rPr>
          <w:rFonts w:eastAsia="Calibri"/>
          <w:kern w:val="0"/>
        </w:rPr>
        <w:t>przedmiaru odpowiadającego swym zakresem pracom zawartym w projekcie. Przypominam, że do</w:t>
      </w:r>
      <w:r>
        <w:rPr>
          <w:rFonts w:eastAsia="Calibri"/>
          <w:kern w:val="0"/>
        </w:rPr>
        <w:t xml:space="preserve"> </w:t>
      </w:r>
      <w:r w:rsidRPr="00EE03B5">
        <w:rPr>
          <w:rFonts w:eastAsia="Calibri"/>
          <w:kern w:val="0"/>
        </w:rPr>
        <w:t>obowiązków Wykonawcy nie należy sprawdzanie poprawności wykonania projektu.</w:t>
      </w:r>
    </w:p>
    <w:p w:rsidR="007C2508" w:rsidRPr="004B4A12" w:rsidRDefault="00580C30" w:rsidP="004B4A12">
      <w:pPr>
        <w:ind w:left="426"/>
        <w:rPr>
          <w:rFonts w:eastAsia="Calibri"/>
          <w:kern w:val="0"/>
        </w:rPr>
      </w:pPr>
      <w:r>
        <w:rPr>
          <w:rFonts w:eastAsia="Calibri"/>
          <w:kern w:val="0"/>
        </w:rPr>
        <w:t>Odp. Zamawiający informuje</w:t>
      </w:r>
      <w:r w:rsidR="004B4A12">
        <w:rPr>
          <w:rFonts w:eastAsia="Calibri"/>
          <w:kern w:val="0"/>
        </w:rPr>
        <w:t>,</w:t>
      </w:r>
      <w:r>
        <w:rPr>
          <w:rFonts w:eastAsia="Calibri"/>
          <w:kern w:val="0"/>
        </w:rPr>
        <w:t xml:space="preserve"> że wynagrodzenie zostało określone jako wynagrodzenie ryczałtowe zgadzając się na ten rodzaj wynagrodzenia, wykonawca musi sobie zdawać sprawę, że</w:t>
      </w:r>
      <w:r w:rsidR="004B4A12">
        <w:rPr>
          <w:rFonts w:eastAsia="Calibri"/>
          <w:kern w:val="0"/>
        </w:rPr>
        <w:t xml:space="preserve"> nawet</w:t>
      </w:r>
      <w:r>
        <w:rPr>
          <w:rFonts w:eastAsia="Calibri"/>
          <w:kern w:val="0"/>
        </w:rPr>
        <w:t xml:space="preserve"> gdy np. projektant wadliwie wykonał dokumenta</w:t>
      </w:r>
      <w:r w:rsidR="004B4A12">
        <w:rPr>
          <w:rFonts w:eastAsia="Calibri"/>
          <w:kern w:val="0"/>
        </w:rPr>
        <w:t>cję projektową i  nie przewidywała by</w:t>
      </w:r>
      <w:r>
        <w:rPr>
          <w:rFonts w:eastAsia="Calibri"/>
          <w:kern w:val="0"/>
        </w:rPr>
        <w:t xml:space="preserve"> on pewnych prac</w:t>
      </w:r>
      <w:r w:rsidR="004B4A12">
        <w:rPr>
          <w:rFonts w:eastAsia="Calibri"/>
          <w:kern w:val="0"/>
        </w:rPr>
        <w:t xml:space="preserve">, a prace te będą </w:t>
      </w:r>
      <w:r>
        <w:rPr>
          <w:rFonts w:eastAsia="Calibri"/>
          <w:kern w:val="0"/>
        </w:rPr>
        <w:t xml:space="preserve">niezbędne do </w:t>
      </w:r>
      <w:r w:rsidR="004B4A12">
        <w:rPr>
          <w:rFonts w:eastAsia="Calibri"/>
          <w:kern w:val="0"/>
        </w:rPr>
        <w:t xml:space="preserve">prawidłowego </w:t>
      </w:r>
      <w:r>
        <w:rPr>
          <w:rFonts w:eastAsia="Calibri"/>
          <w:kern w:val="0"/>
        </w:rPr>
        <w:t>zakończenia przedmiotu umowy</w:t>
      </w:r>
      <w:r w:rsidR="004B4A12">
        <w:rPr>
          <w:rFonts w:eastAsia="Calibri"/>
          <w:kern w:val="0"/>
        </w:rPr>
        <w:t xml:space="preserve"> zgodnie z jego przeznaczeniem</w:t>
      </w:r>
      <w:r>
        <w:rPr>
          <w:rFonts w:eastAsia="Calibri"/>
          <w:kern w:val="0"/>
        </w:rPr>
        <w:t>, to wykonawca musi je wykonać za kwotę którą przewidział w ofercie. Skutki finansowe jakichkolwiek błędów w dokumentacji projektowej obciążają  przy tym wynagrodzeniu wykonawcę zamówienia , dlatego musi on przewidzieć wszystkie okoliczności które mogą wpłynąć na cenę zamówienia.</w:t>
      </w:r>
    </w:p>
    <w:p w:rsidR="007C2508" w:rsidRPr="007C2508" w:rsidRDefault="007C2508" w:rsidP="007C2508">
      <w:pPr>
        <w:ind w:left="426"/>
      </w:pPr>
    </w:p>
    <w:p w:rsidR="007C2508" w:rsidRPr="007C2508" w:rsidRDefault="007C2508" w:rsidP="007C2508">
      <w:pPr>
        <w:ind w:left="426"/>
      </w:pPr>
      <w:r w:rsidRPr="007C2508">
        <w:t>Niniejsza odpowiedź została udzielona na mocy</w:t>
      </w:r>
      <w:r w:rsidRPr="007C2508">
        <w:rPr>
          <w:rFonts w:cs="Arial"/>
        </w:rPr>
        <w:t xml:space="preserve"> art.38 ust.1-6 ustawy Prawo Zamówień Publicznych z dnia 29 stycznia 2004 roku (Dz. U. z 2010 r. Nr 113, poz. 759 z </w:t>
      </w:r>
      <w:proofErr w:type="spellStart"/>
      <w:r w:rsidRPr="007C2508">
        <w:rPr>
          <w:rFonts w:cs="Arial"/>
        </w:rPr>
        <w:t>poź</w:t>
      </w:r>
      <w:proofErr w:type="spellEnd"/>
      <w:r w:rsidRPr="007C2508">
        <w:rPr>
          <w:rFonts w:cs="Arial"/>
        </w:rPr>
        <w:t>. Zm.)</w:t>
      </w:r>
      <w:r w:rsidRPr="007C2508">
        <w:rPr>
          <w:rFonts w:cs="Arial"/>
          <w:b/>
          <w:bCs/>
        </w:rPr>
        <w:t xml:space="preserve"> </w:t>
      </w:r>
    </w:p>
    <w:p w:rsidR="007C2508" w:rsidRPr="007C2508" w:rsidRDefault="007C2508" w:rsidP="007C2508">
      <w:pPr>
        <w:spacing w:line="100" w:lineRule="atLeast"/>
        <w:jc w:val="both"/>
      </w:pPr>
    </w:p>
    <w:p w:rsidR="007C2508" w:rsidRPr="007C2508" w:rsidRDefault="007C2508" w:rsidP="007C2508">
      <w:pPr>
        <w:tabs>
          <w:tab w:val="left" w:pos="0"/>
        </w:tabs>
        <w:autoSpaceDE w:val="0"/>
        <w:spacing w:line="100" w:lineRule="atLeast"/>
        <w:ind w:firstLine="120"/>
        <w:jc w:val="both"/>
        <w:rPr>
          <w:rFonts w:eastAsia="Times New Roman"/>
          <w:b/>
          <w:bCs/>
          <w:color w:val="000000"/>
          <w:spacing w:val="3"/>
        </w:rPr>
      </w:pPr>
      <w:r w:rsidRPr="007C2508">
        <w:rPr>
          <w:rFonts w:eastAsia="Times New Roman"/>
          <w:b/>
          <w:bCs/>
          <w:color w:val="000000"/>
          <w:spacing w:val="3"/>
        </w:rPr>
        <w:t xml:space="preserve">                                                                        </w:t>
      </w:r>
      <w:r w:rsidRPr="007C2508">
        <w:rPr>
          <w:rFonts w:eastAsia="Times New Roman"/>
          <w:b/>
          <w:bCs/>
          <w:color w:val="000000"/>
          <w:spacing w:val="3"/>
        </w:rPr>
        <w:tab/>
      </w:r>
      <w:r w:rsidRPr="007C2508">
        <w:rPr>
          <w:rFonts w:eastAsia="Times New Roman"/>
          <w:b/>
          <w:bCs/>
          <w:color w:val="000000"/>
          <w:spacing w:val="3"/>
        </w:rPr>
        <w:tab/>
      </w:r>
      <w:r w:rsidRPr="007C2508">
        <w:rPr>
          <w:rFonts w:eastAsia="Times New Roman"/>
          <w:b/>
          <w:bCs/>
          <w:color w:val="000000"/>
          <w:spacing w:val="3"/>
        </w:rPr>
        <w:tab/>
      </w:r>
      <w:r w:rsidRPr="007C2508">
        <w:rPr>
          <w:rFonts w:eastAsia="Times New Roman"/>
          <w:b/>
          <w:bCs/>
          <w:color w:val="000000"/>
          <w:spacing w:val="3"/>
        </w:rPr>
        <w:tab/>
        <w:t xml:space="preserve"> ZAMAWIAJĄCY</w:t>
      </w:r>
    </w:p>
    <w:p w:rsidR="007C2508" w:rsidRPr="007C2508" w:rsidRDefault="007C2508" w:rsidP="007C2508">
      <w:pPr>
        <w:tabs>
          <w:tab w:val="left" w:pos="0"/>
        </w:tabs>
        <w:autoSpaceDE w:val="0"/>
        <w:spacing w:line="100" w:lineRule="atLeast"/>
        <w:ind w:firstLine="120"/>
        <w:jc w:val="right"/>
        <w:rPr>
          <w:rFonts w:eastAsia="Times New Roman"/>
          <w:b/>
          <w:bCs/>
          <w:color w:val="000000"/>
          <w:spacing w:val="3"/>
        </w:rPr>
      </w:pPr>
      <w:r w:rsidRPr="007C2508">
        <w:rPr>
          <w:rFonts w:eastAsia="Times New Roman"/>
          <w:b/>
          <w:bCs/>
          <w:color w:val="000000"/>
          <w:spacing w:val="3"/>
        </w:rPr>
        <w:t>………………………………</w:t>
      </w:r>
    </w:p>
    <w:p w:rsidR="00B51FAB" w:rsidRDefault="00B51FAB"/>
    <w:sectPr w:rsidR="00B51FAB" w:rsidSect="009B69D7">
      <w:footerReference w:type="default" r:id="rId8"/>
      <w:pgSz w:w="11907" w:h="16840" w:code="9"/>
      <w:pgMar w:top="709" w:right="1418" w:bottom="993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13" w:rsidRDefault="00B33D13" w:rsidP="004B4A12">
      <w:r>
        <w:separator/>
      </w:r>
    </w:p>
  </w:endnote>
  <w:endnote w:type="continuationSeparator" w:id="0">
    <w:p w:rsidR="00B33D13" w:rsidRDefault="00B33D13" w:rsidP="004B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13788"/>
      <w:docPartObj>
        <w:docPartGallery w:val="Page Numbers (Bottom of Page)"/>
        <w:docPartUnique/>
      </w:docPartObj>
    </w:sdtPr>
    <w:sdtContent>
      <w:p w:rsidR="004B4A12" w:rsidRDefault="004B4A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9D7">
          <w:rPr>
            <w:noProof/>
          </w:rPr>
          <w:t>2</w:t>
        </w:r>
        <w:r>
          <w:fldChar w:fldCharType="end"/>
        </w:r>
      </w:p>
    </w:sdtContent>
  </w:sdt>
  <w:p w:rsidR="004B4A12" w:rsidRDefault="004B4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13" w:rsidRDefault="00B33D13" w:rsidP="004B4A12">
      <w:r>
        <w:separator/>
      </w:r>
    </w:p>
  </w:footnote>
  <w:footnote w:type="continuationSeparator" w:id="0">
    <w:p w:rsidR="00B33D13" w:rsidRDefault="00B33D13" w:rsidP="004B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0343"/>
    <w:multiLevelType w:val="hybridMultilevel"/>
    <w:tmpl w:val="5F76C0CC"/>
    <w:lvl w:ilvl="0" w:tplc="EBF259B4">
      <w:start w:val="1"/>
      <w:numFmt w:val="decimal"/>
      <w:lvlText w:val="%1.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CF"/>
    <w:rsid w:val="000A43EB"/>
    <w:rsid w:val="000E4925"/>
    <w:rsid w:val="002C61CF"/>
    <w:rsid w:val="004B4A12"/>
    <w:rsid w:val="00580C30"/>
    <w:rsid w:val="005A627D"/>
    <w:rsid w:val="007C2508"/>
    <w:rsid w:val="009B69D7"/>
    <w:rsid w:val="00B33D13"/>
    <w:rsid w:val="00B51FAB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2508"/>
    <w:pPr>
      <w:spacing w:after="120"/>
    </w:pPr>
    <w:rPr>
      <w:kern w:val="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50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A1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4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A1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2508"/>
    <w:pPr>
      <w:spacing w:after="120"/>
    </w:pPr>
    <w:rPr>
      <w:kern w:val="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50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A1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4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A1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5</cp:revision>
  <cp:lastPrinted>2011-11-29T12:27:00Z</cp:lastPrinted>
  <dcterms:created xsi:type="dcterms:W3CDTF">2011-11-23T12:12:00Z</dcterms:created>
  <dcterms:modified xsi:type="dcterms:W3CDTF">2011-11-29T12:30:00Z</dcterms:modified>
</cp:coreProperties>
</file>